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076A" w14:textId="585DA291" w:rsidR="00FD277F" w:rsidRDefault="00E048AB" w:rsidP="00E048AB">
      <w:pPr>
        <w:jc w:val="center"/>
        <w:rPr>
          <w:b/>
          <w:sz w:val="28"/>
          <w:szCs w:val="28"/>
        </w:rPr>
      </w:pPr>
      <w:proofErr w:type="spellStart"/>
      <w:r>
        <w:rPr>
          <w:b/>
          <w:sz w:val="28"/>
          <w:szCs w:val="28"/>
        </w:rPr>
        <w:t>Mulbarton</w:t>
      </w:r>
      <w:proofErr w:type="spellEnd"/>
      <w:r w:rsidR="00247256">
        <w:rPr>
          <w:b/>
          <w:sz w:val="28"/>
          <w:szCs w:val="28"/>
        </w:rPr>
        <w:t xml:space="preserve"> </w:t>
      </w:r>
      <w:r w:rsidR="00E50F93">
        <w:rPr>
          <w:b/>
          <w:sz w:val="28"/>
          <w:szCs w:val="28"/>
        </w:rPr>
        <w:t xml:space="preserve">- </w:t>
      </w:r>
      <w:r w:rsidR="00187311" w:rsidRPr="00D4157F">
        <w:rPr>
          <w:b/>
          <w:sz w:val="28"/>
          <w:szCs w:val="28"/>
        </w:rPr>
        <w:t>District Councillor</w:t>
      </w:r>
      <w:r w:rsidR="00E50F93">
        <w:rPr>
          <w:b/>
          <w:sz w:val="28"/>
          <w:szCs w:val="28"/>
        </w:rPr>
        <w:t>s</w:t>
      </w:r>
      <w:r w:rsidR="00187311" w:rsidRPr="00D4157F">
        <w:rPr>
          <w:b/>
          <w:sz w:val="28"/>
          <w:szCs w:val="28"/>
        </w:rPr>
        <w:t xml:space="preserve"> </w:t>
      </w:r>
      <w:r w:rsidR="00247256" w:rsidRPr="00D4157F">
        <w:rPr>
          <w:b/>
          <w:sz w:val="28"/>
          <w:szCs w:val="28"/>
        </w:rPr>
        <w:t xml:space="preserve">Report </w:t>
      </w:r>
      <w:r w:rsidR="001D1070">
        <w:rPr>
          <w:b/>
          <w:sz w:val="28"/>
          <w:szCs w:val="28"/>
        </w:rPr>
        <w:t>1</w:t>
      </w:r>
      <w:r>
        <w:rPr>
          <w:b/>
          <w:sz w:val="28"/>
          <w:szCs w:val="28"/>
        </w:rPr>
        <w:t>7</w:t>
      </w:r>
      <w:r w:rsidR="001D1070" w:rsidRPr="001D1070">
        <w:rPr>
          <w:b/>
          <w:sz w:val="28"/>
          <w:szCs w:val="28"/>
          <w:vertAlign w:val="superscript"/>
        </w:rPr>
        <w:t>th</w:t>
      </w:r>
      <w:r w:rsidR="001D1070">
        <w:rPr>
          <w:b/>
          <w:sz w:val="28"/>
          <w:szCs w:val="28"/>
        </w:rPr>
        <w:t xml:space="preserve"> November</w:t>
      </w:r>
      <w:r w:rsidR="009727AA">
        <w:rPr>
          <w:b/>
          <w:sz w:val="28"/>
          <w:szCs w:val="28"/>
        </w:rPr>
        <w:t xml:space="preserve"> </w:t>
      </w:r>
      <w:r w:rsidR="00CF46E7">
        <w:rPr>
          <w:b/>
          <w:sz w:val="28"/>
          <w:szCs w:val="28"/>
        </w:rPr>
        <w:t>202</w:t>
      </w:r>
      <w:r w:rsidR="009661B1">
        <w:rPr>
          <w:b/>
          <w:sz w:val="28"/>
          <w:szCs w:val="28"/>
        </w:rPr>
        <w:t>5</w:t>
      </w:r>
    </w:p>
    <w:p w14:paraId="41078493" w14:textId="77777777" w:rsidR="001266FD" w:rsidRDefault="001266FD" w:rsidP="001266FD">
      <w:pPr>
        <w:spacing w:line="264" w:lineRule="auto"/>
        <w:rPr>
          <w:rFonts w:ascii="Calibri" w:eastAsia="Calibri" w:hAnsi="Calibri" w:cs="Calibri"/>
          <w:b/>
        </w:rPr>
      </w:pPr>
    </w:p>
    <w:p w14:paraId="00988784" w14:textId="77777777" w:rsidR="00BB5034" w:rsidRPr="005B1759" w:rsidRDefault="00BB5034" w:rsidP="00BB5034">
      <w:pPr>
        <w:spacing w:line="276" w:lineRule="auto"/>
        <w:rPr>
          <w:rFonts w:ascii="Calibri" w:eastAsia="Calibri" w:hAnsi="Calibri" w:cs="Calibri"/>
          <w:b/>
          <w:sz w:val="22"/>
          <w:szCs w:val="22"/>
        </w:rPr>
      </w:pPr>
      <w:r w:rsidRPr="005B1759">
        <w:rPr>
          <w:rFonts w:ascii="Calibri" w:eastAsia="Calibri" w:hAnsi="Calibri" w:cs="Calibri"/>
          <w:b/>
          <w:sz w:val="22"/>
          <w:szCs w:val="22"/>
        </w:rPr>
        <w:t>Member Ward Grants</w:t>
      </w:r>
    </w:p>
    <w:p w14:paraId="76938347" w14:textId="45A4E6AE" w:rsidR="00BB5034" w:rsidRPr="005B1759" w:rsidRDefault="00BB5034" w:rsidP="00BB5034">
      <w:pPr>
        <w:spacing w:line="276" w:lineRule="auto"/>
        <w:rPr>
          <w:rFonts w:ascii="Calibri" w:eastAsia="Calibri" w:hAnsi="Calibri" w:cs="Calibri"/>
          <w:bCs/>
          <w:sz w:val="22"/>
          <w:szCs w:val="22"/>
        </w:rPr>
      </w:pPr>
      <w:r w:rsidRPr="005B1759">
        <w:rPr>
          <w:rFonts w:ascii="Calibri" w:eastAsia="Calibri" w:hAnsi="Calibri" w:cs="Calibri"/>
          <w:bCs/>
          <w:sz w:val="22"/>
          <w:szCs w:val="22"/>
        </w:rPr>
        <w:t xml:space="preserve">Member Ward Grants for 2025/26 are </w:t>
      </w:r>
      <w:r w:rsidR="00A35DC1" w:rsidRPr="005B1759">
        <w:rPr>
          <w:rFonts w:ascii="Calibri" w:eastAsia="Calibri" w:hAnsi="Calibri" w:cs="Calibri"/>
          <w:bCs/>
          <w:sz w:val="22"/>
          <w:szCs w:val="22"/>
        </w:rPr>
        <w:t xml:space="preserve">still </w:t>
      </w:r>
      <w:r w:rsidRPr="005B1759">
        <w:rPr>
          <w:rFonts w:ascii="Calibri" w:eastAsia="Calibri" w:hAnsi="Calibri" w:cs="Calibri"/>
          <w:bCs/>
          <w:sz w:val="22"/>
          <w:szCs w:val="22"/>
        </w:rPr>
        <w:t xml:space="preserve">available. Requests for support with small projects (typically up to £1,000 per project) to benefit the local community can be made to your District Councillors. </w:t>
      </w:r>
    </w:p>
    <w:p w14:paraId="14204112" w14:textId="77777777" w:rsidR="00BB5034" w:rsidRPr="005B1759" w:rsidRDefault="00BB5034" w:rsidP="00BB5034">
      <w:pPr>
        <w:spacing w:line="276" w:lineRule="auto"/>
        <w:rPr>
          <w:rFonts w:ascii="Calibri" w:eastAsia="Calibri" w:hAnsi="Calibri" w:cs="Calibri"/>
          <w:bCs/>
          <w:sz w:val="22"/>
          <w:szCs w:val="22"/>
        </w:rPr>
      </w:pPr>
    </w:p>
    <w:p w14:paraId="346CFB60" w14:textId="77777777" w:rsidR="00BB5034" w:rsidRPr="005B1759" w:rsidRDefault="00BB5034" w:rsidP="00BB5034">
      <w:pPr>
        <w:spacing w:line="276" w:lineRule="auto"/>
        <w:rPr>
          <w:rFonts w:eastAsia="Calibri" w:cstheme="minorHAnsi"/>
          <w:b/>
          <w:sz w:val="22"/>
          <w:szCs w:val="22"/>
        </w:rPr>
      </w:pPr>
      <w:r w:rsidRPr="005B1759">
        <w:rPr>
          <w:rFonts w:eastAsia="Calibri" w:cstheme="minorHAnsi"/>
          <w:b/>
          <w:sz w:val="22"/>
          <w:szCs w:val="22"/>
        </w:rPr>
        <w:t>Devolution &amp; Local Government Reform</w:t>
      </w:r>
    </w:p>
    <w:p w14:paraId="766B0EA9" w14:textId="1058AA1F" w:rsidR="00A91C63" w:rsidRPr="005B1759" w:rsidRDefault="00CF3A21" w:rsidP="00A91C63">
      <w:pPr>
        <w:spacing w:after="120" w:line="276" w:lineRule="auto"/>
        <w:rPr>
          <w:rFonts w:eastAsia="Times New Roman" w:cs="Calibri"/>
          <w:bCs/>
          <w:sz w:val="22"/>
          <w:szCs w:val="22"/>
        </w:rPr>
      </w:pPr>
      <w:r w:rsidRPr="005B1759">
        <w:rPr>
          <w:rFonts w:eastAsia="Times New Roman" w:cs="Calibri"/>
          <w:bCs/>
          <w:sz w:val="22"/>
          <w:szCs w:val="22"/>
        </w:rPr>
        <w:t xml:space="preserve">The transition from our current District and County council system to the new system of Unitary Authorities continues. </w:t>
      </w:r>
      <w:r w:rsidR="00A91C63" w:rsidRPr="005B1759">
        <w:rPr>
          <w:rFonts w:eastAsia="Times New Roman" w:cs="Calibri"/>
          <w:bCs/>
          <w:sz w:val="22"/>
          <w:szCs w:val="22"/>
        </w:rPr>
        <w:t xml:space="preserve">Proposals from all local authorities have now been submitted to Westminster. </w:t>
      </w:r>
    </w:p>
    <w:p w14:paraId="041E5CCA" w14:textId="77777777" w:rsidR="00A91C63"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 xml:space="preserve">A "Structural Change Order" is due to be submitted in the Spring of 2026 as part of the process of shifting powers and funding to the new local government structure. </w:t>
      </w:r>
    </w:p>
    <w:p w14:paraId="1BDA5A5F" w14:textId="6E79D9ED" w:rsidR="00A91C63"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 xml:space="preserve">The timetable </w:t>
      </w:r>
      <w:r w:rsidR="00071610" w:rsidRPr="005B1759">
        <w:rPr>
          <w:rFonts w:eastAsia="Times New Roman" w:cs="Calibri"/>
          <w:bCs/>
          <w:sz w:val="22"/>
          <w:szCs w:val="22"/>
        </w:rPr>
        <w:t>for elections</w:t>
      </w:r>
      <w:r w:rsidR="00372760" w:rsidRPr="005B1759">
        <w:rPr>
          <w:rFonts w:eastAsia="Times New Roman" w:cs="Calibri"/>
          <w:bCs/>
          <w:sz w:val="22"/>
          <w:szCs w:val="22"/>
        </w:rPr>
        <w:t xml:space="preserve"> to the new positions is as follows</w:t>
      </w:r>
      <w:r w:rsidRPr="005B1759">
        <w:rPr>
          <w:rFonts w:eastAsia="Times New Roman" w:cs="Calibri"/>
          <w:bCs/>
          <w:sz w:val="22"/>
          <w:szCs w:val="22"/>
        </w:rPr>
        <w:t xml:space="preserve">: </w:t>
      </w:r>
    </w:p>
    <w:p w14:paraId="2E6640EB" w14:textId="342C1131" w:rsidR="00A91C63"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May 2026: Mayoral elections for Mayor of Norfolk &amp; Suffolk</w:t>
      </w:r>
      <w:r w:rsidR="00A35DC1" w:rsidRPr="005B1759">
        <w:rPr>
          <w:rFonts w:eastAsia="Times New Roman" w:cs="Calibri"/>
          <w:bCs/>
          <w:sz w:val="22"/>
          <w:szCs w:val="22"/>
        </w:rPr>
        <w:t xml:space="preserve">. County Council elections postponed from 2025 for one year </w:t>
      </w:r>
      <w:r w:rsidR="00C509AC" w:rsidRPr="005B1759">
        <w:rPr>
          <w:rFonts w:eastAsia="Times New Roman" w:cs="Calibri"/>
          <w:bCs/>
          <w:sz w:val="22"/>
          <w:szCs w:val="22"/>
        </w:rPr>
        <w:t>should take place but are still not confirmed</w:t>
      </w:r>
      <w:r w:rsidR="00A35DC1" w:rsidRPr="005B1759">
        <w:rPr>
          <w:rFonts w:eastAsia="Times New Roman" w:cs="Calibri"/>
          <w:bCs/>
          <w:sz w:val="22"/>
          <w:szCs w:val="22"/>
        </w:rPr>
        <w:t>.</w:t>
      </w:r>
      <w:r w:rsidRPr="005B1759">
        <w:rPr>
          <w:rFonts w:eastAsia="Times New Roman" w:cs="Calibri"/>
          <w:bCs/>
          <w:sz w:val="22"/>
          <w:szCs w:val="22"/>
        </w:rPr>
        <w:t xml:space="preserve"> </w:t>
      </w:r>
      <w:r w:rsidR="00F01725" w:rsidRPr="005B1759">
        <w:rPr>
          <w:rFonts w:eastAsia="Times New Roman" w:cs="Calibri"/>
          <w:bCs/>
          <w:sz w:val="22"/>
          <w:szCs w:val="22"/>
        </w:rPr>
        <w:t xml:space="preserve">                </w:t>
      </w:r>
    </w:p>
    <w:p w14:paraId="23D53783" w14:textId="51CEFC7F" w:rsidR="00A91C63"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 xml:space="preserve">May 2027: Shadow </w:t>
      </w:r>
      <w:r w:rsidR="004E370A" w:rsidRPr="005B1759">
        <w:rPr>
          <w:rFonts w:eastAsia="Times New Roman" w:cs="Calibri"/>
          <w:bCs/>
          <w:sz w:val="22"/>
          <w:szCs w:val="22"/>
        </w:rPr>
        <w:t xml:space="preserve">unitary </w:t>
      </w:r>
      <w:r w:rsidRPr="005B1759">
        <w:rPr>
          <w:rFonts w:eastAsia="Times New Roman" w:cs="Calibri"/>
          <w:bCs/>
          <w:sz w:val="22"/>
          <w:szCs w:val="22"/>
        </w:rPr>
        <w:t>authority elections.</w:t>
      </w:r>
      <w:r w:rsidR="00F01725" w:rsidRPr="005B1759">
        <w:rPr>
          <w:rFonts w:eastAsia="Times New Roman" w:cs="Calibri"/>
          <w:bCs/>
          <w:sz w:val="22"/>
          <w:szCs w:val="22"/>
        </w:rPr>
        <w:t xml:space="preserve"> </w:t>
      </w:r>
    </w:p>
    <w:p w14:paraId="45BF62A6" w14:textId="0A4C9246" w:rsidR="00A91C63"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 xml:space="preserve">May 2027: Proposed District Council elections </w:t>
      </w:r>
      <w:r w:rsidR="00C509AC" w:rsidRPr="005B1759">
        <w:rPr>
          <w:rFonts w:eastAsia="Times New Roman" w:cs="Calibri"/>
          <w:bCs/>
          <w:sz w:val="22"/>
          <w:szCs w:val="22"/>
        </w:rPr>
        <w:t xml:space="preserve">scheduled </w:t>
      </w:r>
      <w:r w:rsidR="00D01C29" w:rsidRPr="005B1759">
        <w:rPr>
          <w:rFonts w:eastAsia="Times New Roman" w:cs="Calibri"/>
          <w:bCs/>
          <w:sz w:val="22"/>
          <w:szCs w:val="22"/>
        </w:rPr>
        <w:t xml:space="preserve">but possibly </w:t>
      </w:r>
      <w:r w:rsidRPr="005B1759">
        <w:rPr>
          <w:rFonts w:eastAsia="Times New Roman" w:cs="Calibri"/>
          <w:bCs/>
          <w:sz w:val="22"/>
          <w:szCs w:val="22"/>
        </w:rPr>
        <w:t>postponed</w:t>
      </w:r>
      <w:r w:rsidR="00BA02A8" w:rsidRPr="005B1759">
        <w:rPr>
          <w:rFonts w:eastAsia="Times New Roman" w:cs="Calibri"/>
          <w:bCs/>
          <w:sz w:val="22"/>
          <w:szCs w:val="22"/>
        </w:rPr>
        <w:t xml:space="preserve">, pending dissolution of district council </w:t>
      </w:r>
      <w:r w:rsidR="00732009" w:rsidRPr="005B1759">
        <w:rPr>
          <w:rFonts w:eastAsia="Times New Roman" w:cs="Calibri"/>
          <w:bCs/>
          <w:sz w:val="22"/>
          <w:szCs w:val="22"/>
        </w:rPr>
        <w:t>in 2028.</w:t>
      </w:r>
      <w:r w:rsidR="00C509AC" w:rsidRPr="005B1759">
        <w:rPr>
          <w:rFonts w:eastAsia="Times New Roman" w:cs="Calibri"/>
          <w:bCs/>
          <w:sz w:val="22"/>
          <w:szCs w:val="22"/>
        </w:rPr>
        <w:t xml:space="preserve"> This too is to be confirmed</w:t>
      </w:r>
    </w:p>
    <w:p w14:paraId="6F7F84C4" w14:textId="3CFC8CFD" w:rsidR="00EA032B" w:rsidRPr="005B1759" w:rsidRDefault="00A91C63" w:rsidP="00A91C63">
      <w:pPr>
        <w:spacing w:after="120" w:line="276" w:lineRule="auto"/>
        <w:rPr>
          <w:rFonts w:eastAsia="Times New Roman" w:cs="Calibri"/>
          <w:bCs/>
          <w:sz w:val="22"/>
          <w:szCs w:val="22"/>
        </w:rPr>
      </w:pPr>
      <w:r w:rsidRPr="005B1759">
        <w:rPr>
          <w:rFonts w:eastAsia="Times New Roman" w:cs="Calibri"/>
          <w:bCs/>
          <w:sz w:val="22"/>
          <w:szCs w:val="22"/>
        </w:rPr>
        <w:t>Suffolk and Norfolk County Councils are starting to work together to form the new County Combined Authority (CCA)</w:t>
      </w:r>
      <w:r w:rsidR="00A35DC1" w:rsidRPr="005B1759">
        <w:rPr>
          <w:rFonts w:eastAsia="Times New Roman" w:cs="Calibri"/>
          <w:bCs/>
          <w:sz w:val="22"/>
          <w:szCs w:val="22"/>
        </w:rPr>
        <w:t>.</w:t>
      </w:r>
      <w:r w:rsidRPr="005B1759">
        <w:rPr>
          <w:rFonts w:eastAsia="Times New Roman" w:cs="Calibri"/>
          <w:bCs/>
          <w:sz w:val="22"/>
          <w:szCs w:val="22"/>
        </w:rPr>
        <w:t xml:space="preserve"> The new authority will be known as a Mayoral County Combined Authority following</w:t>
      </w:r>
      <w:r w:rsidR="00BA642F" w:rsidRPr="005B1759">
        <w:rPr>
          <w:rFonts w:eastAsia="Times New Roman" w:cs="Calibri"/>
          <w:bCs/>
          <w:sz w:val="22"/>
          <w:szCs w:val="22"/>
        </w:rPr>
        <w:t xml:space="preserve"> the </w:t>
      </w:r>
      <w:r w:rsidR="00732009" w:rsidRPr="005B1759">
        <w:rPr>
          <w:rFonts w:eastAsia="Times New Roman" w:cs="Calibri"/>
          <w:bCs/>
          <w:sz w:val="22"/>
          <w:szCs w:val="22"/>
        </w:rPr>
        <w:t xml:space="preserve">2026 </w:t>
      </w:r>
      <w:r w:rsidR="00C63F29" w:rsidRPr="005B1759">
        <w:rPr>
          <w:rFonts w:eastAsia="Times New Roman" w:cs="Calibri"/>
          <w:bCs/>
          <w:sz w:val="22"/>
          <w:szCs w:val="22"/>
        </w:rPr>
        <w:t>Mayoral election</w:t>
      </w:r>
      <w:r w:rsidR="00EA032B" w:rsidRPr="005B1759">
        <w:rPr>
          <w:rFonts w:eastAsia="Times New Roman" w:cs="Calibri"/>
          <w:bCs/>
          <w:sz w:val="22"/>
          <w:szCs w:val="22"/>
        </w:rPr>
        <w:t xml:space="preserve">. </w:t>
      </w:r>
      <w:r w:rsidRPr="005B1759">
        <w:rPr>
          <w:rFonts w:eastAsia="Times New Roman" w:cs="Calibri"/>
          <w:bCs/>
          <w:sz w:val="22"/>
          <w:szCs w:val="22"/>
        </w:rPr>
        <w:t>Elections for the Mayor are expected to be on a first past the post basis.</w:t>
      </w:r>
    </w:p>
    <w:p w14:paraId="15B5EDF9" w14:textId="77777777" w:rsidR="00D01C29" w:rsidRPr="005B1759" w:rsidRDefault="00D01C29" w:rsidP="00D01C29">
      <w:pPr>
        <w:spacing w:line="276" w:lineRule="auto"/>
        <w:textAlignment w:val="baseline"/>
        <w:rPr>
          <w:rFonts w:eastAsia="Calibri" w:cstheme="minorHAnsi"/>
          <w:b/>
          <w:sz w:val="22"/>
          <w:szCs w:val="22"/>
        </w:rPr>
      </w:pPr>
      <w:r w:rsidRPr="005B1759">
        <w:rPr>
          <w:rFonts w:eastAsia="Calibri" w:cstheme="minorHAnsi"/>
          <w:b/>
          <w:sz w:val="22"/>
          <w:szCs w:val="22"/>
        </w:rPr>
        <w:t>South Norfolk and Broadland Business Award</w:t>
      </w:r>
    </w:p>
    <w:p w14:paraId="7F773847" w14:textId="77777777" w:rsidR="00D01C29" w:rsidRPr="005B1759" w:rsidRDefault="00D01C29" w:rsidP="00D01C29">
      <w:pPr>
        <w:spacing w:line="276" w:lineRule="auto"/>
        <w:textAlignment w:val="baseline"/>
        <w:rPr>
          <w:rFonts w:eastAsia="Calibri" w:cstheme="minorHAnsi"/>
          <w:bCs/>
          <w:sz w:val="22"/>
          <w:szCs w:val="22"/>
        </w:rPr>
      </w:pPr>
      <w:r w:rsidRPr="005B1759">
        <w:rPr>
          <w:rFonts w:eastAsia="Calibri" w:cstheme="minorHAnsi"/>
          <w:bCs/>
          <w:sz w:val="22"/>
          <w:szCs w:val="22"/>
        </w:rPr>
        <w:t>Nominations can be made under 12 different categories until 12</w:t>
      </w:r>
      <w:r w:rsidRPr="005B1759">
        <w:rPr>
          <w:rFonts w:eastAsia="Calibri" w:cstheme="minorHAnsi"/>
          <w:bCs/>
          <w:sz w:val="22"/>
          <w:szCs w:val="22"/>
          <w:vertAlign w:val="superscript"/>
        </w:rPr>
        <w:t>th</w:t>
      </w:r>
      <w:r w:rsidRPr="005B1759">
        <w:rPr>
          <w:rFonts w:eastAsia="Calibri" w:cstheme="minorHAnsi"/>
          <w:bCs/>
          <w:sz w:val="22"/>
          <w:szCs w:val="22"/>
        </w:rPr>
        <w:t xml:space="preserve"> December. </w:t>
      </w:r>
      <w:hyperlink r:id="rId7" w:history="1">
        <w:r w:rsidRPr="005B1759">
          <w:rPr>
            <w:rStyle w:val="Hyperlink"/>
            <w:rFonts w:eastAsia="Calibri" w:cstheme="minorHAnsi"/>
            <w:bCs/>
            <w:sz w:val="22"/>
            <w:szCs w:val="22"/>
          </w:rPr>
          <w:t>https://www.southnorfolkandbroadland.gov.uk/business/broadland-and-south-norfolk-business-awards</w:t>
        </w:r>
      </w:hyperlink>
    </w:p>
    <w:p w14:paraId="70FAB890" w14:textId="77777777" w:rsidR="00D01C29" w:rsidRPr="005B1759" w:rsidRDefault="00D01C29" w:rsidP="00D01C29">
      <w:pPr>
        <w:spacing w:line="276" w:lineRule="auto"/>
        <w:textAlignment w:val="baseline"/>
        <w:rPr>
          <w:rFonts w:eastAsia="Calibri" w:cstheme="minorHAnsi"/>
          <w:b/>
          <w:sz w:val="22"/>
          <w:szCs w:val="22"/>
        </w:rPr>
      </w:pPr>
    </w:p>
    <w:p w14:paraId="22E9BE27" w14:textId="369443D3" w:rsidR="00D01C29" w:rsidRPr="005B1759" w:rsidRDefault="00D01C29" w:rsidP="00D01C29">
      <w:pPr>
        <w:spacing w:line="276" w:lineRule="auto"/>
        <w:textAlignment w:val="baseline"/>
        <w:rPr>
          <w:rFonts w:eastAsia="Calibri" w:cstheme="minorHAnsi"/>
          <w:b/>
          <w:sz w:val="22"/>
          <w:szCs w:val="22"/>
        </w:rPr>
      </w:pPr>
      <w:r w:rsidRPr="005B1759">
        <w:rPr>
          <w:rFonts w:eastAsia="Calibri" w:cstheme="minorHAnsi"/>
          <w:b/>
          <w:sz w:val="22"/>
          <w:szCs w:val="22"/>
        </w:rPr>
        <w:t>South Norfolk Biodiversity Strategy</w:t>
      </w:r>
    </w:p>
    <w:p w14:paraId="7C309264" w14:textId="77777777" w:rsidR="00D01C29" w:rsidRPr="005B1759" w:rsidRDefault="00D01C29" w:rsidP="00D01C29">
      <w:pPr>
        <w:spacing w:line="276" w:lineRule="auto"/>
        <w:textAlignment w:val="baseline"/>
        <w:rPr>
          <w:rFonts w:eastAsia="Calibri" w:cstheme="minorHAnsi"/>
          <w:bCs/>
          <w:sz w:val="22"/>
          <w:szCs w:val="22"/>
        </w:rPr>
      </w:pPr>
      <w:r w:rsidRPr="005B1759">
        <w:rPr>
          <w:rFonts w:eastAsia="Calibri" w:cstheme="minorHAnsi"/>
          <w:bCs/>
          <w:sz w:val="22"/>
          <w:szCs w:val="22"/>
        </w:rPr>
        <w:t xml:space="preserve">South Norfolk Council's Biodiversity Strategy, a five-year plan for 2025-2030, was approved at the last council meeting. One priority is improving biodiversity on Council managed land, which includes the commons at Dunston, </w:t>
      </w:r>
      <w:proofErr w:type="spellStart"/>
      <w:r w:rsidRPr="005B1759">
        <w:rPr>
          <w:rFonts w:eastAsia="Calibri" w:cstheme="minorHAnsi"/>
          <w:bCs/>
          <w:sz w:val="22"/>
          <w:szCs w:val="22"/>
        </w:rPr>
        <w:t>Flordon</w:t>
      </w:r>
      <w:proofErr w:type="spellEnd"/>
      <w:r w:rsidRPr="005B1759">
        <w:rPr>
          <w:rFonts w:eastAsia="Calibri" w:cstheme="minorHAnsi"/>
          <w:bCs/>
          <w:sz w:val="22"/>
          <w:szCs w:val="22"/>
        </w:rPr>
        <w:t xml:space="preserve">, </w:t>
      </w:r>
      <w:proofErr w:type="spellStart"/>
      <w:r w:rsidRPr="005B1759">
        <w:rPr>
          <w:rFonts w:eastAsia="Calibri" w:cstheme="minorHAnsi"/>
          <w:bCs/>
          <w:sz w:val="22"/>
          <w:szCs w:val="22"/>
        </w:rPr>
        <w:t>Mulbarton</w:t>
      </w:r>
      <w:proofErr w:type="spellEnd"/>
      <w:r w:rsidRPr="005B1759">
        <w:rPr>
          <w:rFonts w:eastAsia="Calibri" w:cstheme="minorHAnsi"/>
          <w:bCs/>
          <w:sz w:val="22"/>
          <w:szCs w:val="22"/>
        </w:rPr>
        <w:t xml:space="preserve"> and </w:t>
      </w:r>
      <w:proofErr w:type="spellStart"/>
      <w:r w:rsidRPr="005B1759">
        <w:rPr>
          <w:rFonts w:eastAsia="Calibri" w:cstheme="minorHAnsi"/>
          <w:bCs/>
          <w:sz w:val="22"/>
          <w:szCs w:val="22"/>
        </w:rPr>
        <w:t>Swardeston</w:t>
      </w:r>
      <w:proofErr w:type="spellEnd"/>
      <w:r w:rsidRPr="005B1759">
        <w:rPr>
          <w:rFonts w:eastAsia="Calibri" w:cstheme="minorHAnsi"/>
          <w:bCs/>
          <w:sz w:val="22"/>
          <w:szCs w:val="22"/>
        </w:rPr>
        <w:t xml:space="preserve">. Improvement plans are planned for 10 SNC sites, each to increase biodiversity by 10% over the next 5 years. The strategy can be found here: </w:t>
      </w:r>
      <w:hyperlink r:id="rId8" w:history="1">
        <w:r w:rsidRPr="005B1759">
          <w:rPr>
            <w:rStyle w:val="Hyperlink"/>
            <w:rFonts w:eastAsia="Calibri" w:cstheme="minorHAnsi"/>
            <w:bCs/>
            <w:sz w:val="22"/>
            <w:szCs w:val="22"/>
          </w:rPr>
          <w:t>https://southnorfolkandbroadland.moderngov.co.uk/documents/s12998/South%20Norfolk%20Biodiversity%20Strategy.pdf</w:t>
        </w:r>
      </w:hyperlink>
    </w:p>
    <w:p w14:paraId="611E2B4D" w14:textId="6E6CF751" w:rsidR="00791000" w:rsidRPr="005B1759" w:rsidRDefault="00791000" w:rsidP="007360D5">
      <w:pPr>
        <w:spacing w:line="276" w:lineRule="auto"/>
        <w:textAlignment w:val="baseline"/>
        <w:rPr>
          <w:rFonts w:eastAsia="Calibri" w:cstheme="minorHAnsi"/>
          <w:bCs/>
          <w:sz w:val="22"/>
          <w:szCs w:val="22"/>
        </w:rPr>
      </w:pPr>
    </w:p>
    <w:p w14:paraId="3BBC231B" w14:textId="77777777" w:rsidR="00D01C29" w:rsidRPr="005B1759" w:rsidRDefault="00D01C29" w:rsidP="00D01C29">
      <w:pPr>
        <w:spacing w:line="276" w:lineRule="auto"/>
        <w:textAlignment w:val="baseline"/>
        <w:rPr>
          <w:rFonts w:eastAsia="Times New Roman" w:cstheme="minorHAnsi"/>
          <w:b/>
          <w:bCs/>
          <w:sz w:val="22"/>
          <w:szCs w:val="22"/>
          <w:lang w:eastAsia="en-GB"/>
        </w:rPr>
      </w:pPr>
      <w:r w:rsidRPr="005B1759">
        <w:rPr>
          <w:rFonts w:eastAsia="Times New Roman" w:cstheme="minorHAnsi"/>
          <w:b/>
          <w:bCs/>
          <w:sz w:val="22"/>
          <w:szCs w:val="22"/>
          <w:lang w:eastAsia="en-GB"/>
        </w:rPr>
        <w:t>Christmas Toy Donation Appeal</w:t>
      </w:r>
    </w:p>
    <w:p w14:paraId="3B9BA38B" w14:textId="77777777" w:rsidR="00D01C29" w:rsidRPr="005B1759" w:rsidRDefault="00D01C29" w:rsidP="00D01C29">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SNC are appealing for donations of new toys to be distributed to needy families across the district. The nearest donation centre is Wymondham Leisure Centre. Full details – and ideas – can be found here:</w:t>
      </w:r>
    </w:p>
    <w:p w14:paraId="6558DB54" w14:textId="5CDDD214" w:rsidR="00D01C29" w:rsidRPr="005B1759" w:rsidRDefault="00D01C29" w:rsidP="00D01C29">
      <w:pPr>
        <w:spacing w:line="276" w:lineRule="auto"/>
        <w:textAlignment w:val="baseline"/>
        <w:rPr>
          <w:rFonts w:eastAsia="Calibri" w:cstheme="minorHAnsi"/>
          <w:bCs/>
          <w:sz w:val="22"/>
          <w:szCs w:val="22"/>
        </w:rPr>
      </w:pPr>
      <w:hyperlink r:id="rId9" w:history="1">
        <w:r w:rsidRPr="005B1759">
          <w:rPr>
            <w:rStyle w:val="Hyperlink"/>
            <w:rFonts w:eastAsia="Times New Roman" w:cstheme="minorHAnsi"/>
            <w:sz w:val="22"/>
            <w:szCs w:val="22"/>
            <w:lang w:eastAsia="en-GB"/>
          </w:rPr>
          <w:t>https://www.southnorfolkandbroadland.gov.uk/community-safety/help-hub/support-community-groups/christmas-toy-donation-appeal</w:t>
        </w:r>
      </w:hyperlink>
    </w:p>
    <w:p w14:paraId="26D7CD80" w14:textId="77777777" w:rsidR="00D01C29" w:rsidRPr="005B1759" w:rsidRDefault="00D01C29" w:rsidP="009A62BB">
      <w:pPr>
        <w:spacing w:line="276" w:lineRule="auto"/>
        <w:textAlignment w:val="baseline"/>
        <w:rPr>
          <w:rFonts w:eastAsia="Calibri" w:cstheme="minorHAnsi"/>
          <w:b/>
          <w:sz w:val="22"/>
          <w:szCs w:val="22"/>
        </w:rPr>
      </w:pPr>
    </w:p>
    <w:p w14:paraId="2D02475C" w14:textId="77777777" w:rsidR="00D01C29" w:rsidRPr="005B1759" w:rsidRDefault="00D01C29" w:rsidP="00D01C29">
      <w:pPr>
        <w:spacing w:line="276" w:lineRule="auto"/>
        <w:textAlignment w:val="baseline"/>
        <w:rPr>
          <w:rFonts w:eastAsia="Times New Roman" w:cstheme="minorHAnsi"/>
          <w:b/>
          <w:bCs/>
          <w:sz w:val="22"/>
          <w:szCs w:val="22"/>
          <w:lang w:eastAsia="en-GB"/>
        </w:rPr>
      </w:pPr>
      <w:r w:rsidRPr="005B1759">
        <w:rPr>
          <w:rFonts w:eastAsia="Times New Roman" w:cstheme="minorHAnsi"/>
          <w:b/>
          <w:bCs/>
          <w:sz w:val="22"/>
          <w:szCs w:val="22"/>
          <w:lang w:eastAsia="en-GB"/>
        </w:rPr>
        <w:t>South Norfolk Planning Consultations</w:t>
      </w:r>
    </w:p>
    <w:p w14:paraId="4B7869B1" w14:textId="60FF4BBD" w:rsidR="00D01C29" w:rsidRPr="005B1759" w:rsidRDefault="00D01C29" w:rsidP="00D01C29">
      <w:pPr>
        <w:spacing w:line="276" w:lineRule="auto"/>
        <w:textAlignment w:val="baseline"/>
        <w:rPr>
          <w:sz w:val="22"/>
          <w:szCs w:val="22"/>
        </w:rPr>
      </w:pPr>
      <w:r w:rsidRPr="005B1759">
        <w:rPr>
          <w:rFonts w:eastAsia="Times New Roman" w:cstheme="minorHAnsi"/>
          <w:sz w:val="22"/>
          <w:szCs w:val="22"/>
          <w:lang w:eastAsia="en-GB"/>
        </w:rPr>
        <w:t>Two new supplementary planning documents</w:t>
      </w:r>
      <w:r w:rsidRPr="005B1759">
        <w:rPr>
          <w:rFonts w:eastAsia="Times New Roman" w:cstheme="minorHAnsi"/>
          <w:sz w:val="22"/>
          <w:szCs w:val="22"/>
          <w:lang w:eastAsia="en-GB"/>
        </w:rPr>
        <w:t xml:space="preserve"> </w:t>
      </w:r>
      <w:r w:rsidRPr="005B1759">
        <w:rPr>
          <w:rFonts w:eastAsia="Times New Roman" w:cstheme="minorHAnsi"/>
          <w:sz w:val="22"/>
          <w:szCs w:val="22"/>
          <w:lang w:eastAsia="en-GB"/>
        </w:rPr>
        <w:t>(SPDs) are open for consultation. The GNLP Green Infrastructure SPD and the South Norfolk and Broadland Design Code SPD can be found here</w:t>
      </w:r>
      <w:r w:rsidRPr="005B1759">
        <w:rPr>
          <w:sz w:val="22"/>
          <w:szCs w:val="22"/>
        </w:rPr>
        <w:t>:</w:t>
      </w:r>
    </w:p>
    <w:p w14:paraId="657B79E6" w14:textId="77777777" w:rsidR="00D01C29" w:rsidRPr="005B1759" w:rsidRDefault="00D01C29" w:rsidP="00D01C29">
      <w:pPr>
        <w:spacing w:line="276" w:lineRule="auto"/>
        <w:textAlignment w:val="baseline"/>
        <w:rPr>
          <w:sz w:val="22"/>
          <w:szCs w:val="22"/>
        </w:rPr>
      </w:pPr>
      <w:hyperlink r:id="rId10" w:history="1">
        <w:r w:rsidRPr="005B1759">
          <w:rPr>
            <w:rStyle w:val="Hyperlink"/>
            <w:sz w:val="22"/>
            <w:szCs w:val="22"/>
          </w:rPr>
          <w:t>https://www.southnorfolkandbroadland.gov.uk/planning/future-development/supplementary-planning-documents/joint-supplementary-planning-documents-for-broadland-and-south-norfolk-councils</w:t>
        </w:r>
      </w:hyperlink>
    </w:p>
    <w:p w14:paraId="4B09A1E7" w14:textId="7CEE1B3A" w:rsidR="00A00A77" w:rsidRPr="005B1759" w:rsidRDefault="00D01C29" w:rsidP="00D01C29">
      <w:pPr>
        <w:spacing w:line="276" w:lineRule="auto"/>
        <w:textAlignment w:val="baseline"/>
        <w:rPr>
          <w:rFonts w:eastAsia="Calibri" w:cstheme="minorHAnsi"/>
          <w:b/>
          <w:sz w:val="22"/>
          <w:szCs w:val="22"/>
        </w:rPr>
      </w:pPr>
      <w:r w:rsidRPr="005B1759">
        <w:rPr>
          <w:rFonts w:eastAsia="Times New Roman" w:cstheme="minorHAnsi"/>
          <w:sz w:val="22"/>
          <w:szCs w:val="22"/>
          <w:lang w:eastAsia="en-GB"/>
        </w:rPr>
        <w:t xml:space="preserve">A draft of </w:t>
      </w:r>
      <w:r w:rsidR="006136DA" w:rsidRPr="005B1759">
        <w:rPr>
          <w:rFonts w:eastAsia="Times New Roman" w:cstheme="minorHAnsi"/>
          <w:sz w:val="22"/>
          <w:szCs w:val="22"/>
          <w:lang w:eastAsia="en-GB"/>
        </w:rPr>
        <w:t>the Design</w:t>
      </w:r>
      <w:r w:rsidRPr="005B1759">
        <w:rPr>
          <w:rFonts w:eastAsia="Times New Roman" w:cstheme="minorHAnsi"/>
          <w:sz w:val="22"/>
          <w:szCs w:val="22"/>
          <w:lang w:eastAsia="en-GB"/>
        </w:rPr>
        <w:t xml:space="preserve"> Code was open for public consultation earlier this year.</w:t>
      </w:r>
    </w:p>
    <w:p w14:paraId="2145A0B3" w14:textId="77777777" w:rsidR="00D01C29" w:rsidRPr="005B1759" w:rsidRDefault="00D01C29" w:rsidP="00D01C29">
      <w:pPr>
        <w:spacing w:line="276" w:lineRule="auto"/>
        <w:textAlignment w:val="baseline"/>
        <w:rPr>
          <w:rFonts w:eastAsia="Times New Roman" w:cstheme="minorHAnsi"/>
          <w:b/>
          <w:bCs/>
          <w:sz w:val="22"/>
          <w:szCs w:val="22"/>
          <w:lang w:eastAsia="en-GB"/>
        </w:rPr>
      </w:pPr>
    </w:p>
    <w:p w14:paraId="2A7D57BF" w14:textId="77777777" w:rsidR="00155080" w:rsidRDefault="00155080" w:rsidP="00D01C29">
      <w:pPr>
        <w:spacing w:line="276" w:lineRule="auto"/>
        <w:textAlignment w:val="baseline"/>
        <w:rPr>
          <w:rFonts w:eastAsia="Times New Roman" w:cstheme="minorHAnsi"/>
          <w:b/>
          <w:bCs/>
          <w:sz w:val="22"/>
          <w:szCs w:val="22"/>
          <w:lang w:eastAsia="en-GB"/>
        </w:rPr>
      </w:pPr>
    </w:p>
    <w:p w14:paraId="6F92C8CF" w14:textId="77777777" w:rsidR="00155080" w:rsidRDefault="00155080" w:rsidP="00D01C29">
      <w:pPr>
        <w:spacing w:line="276" w:lineRule="auto"/>
        <w:textAlignment w:val="baseline"/>
        <w:rPr>
          <w:rFonts w:eastAsia="Times New Roman" w:cstheme="minorHAnsi"/>
          <w:b/>
          <w:bCs/>
          <w:sz w:val="22"/>
          <w:szCs w:val="22"/>
          <w:lang w:eastAsia="en-GB"/>
        </w:rPr>
      </w:pPr>
    </w:p>
    <w:p w14:paraId="273DE7F2" w14:textId="259C1307" w:rsidR="00D01C29" w:rsidRPr="005B1759" w:rsidRDefault="00D01C29" w:rsidP="00D01C29">
      <w:pPr>
        <w:spacing w:line="276" w:lineRule="auto"/>
        <w:textAlignment w:val="baseline"/>
        <w:rPr>
          <w:rFonts w:eastAsia="Times New Roman" w:cstheme="minorHAnsi"/>
          <w:b/>
          <w:bCs/>
          <w:sz w:val="22"/>
          <w:szCs w:val="22"/>
          <w:lang w:eastAsia="en-GB"/>
        </w:rPr>
      </w:pPr>
      <w:bookmarkStart w:id="0" w:name="_GoBack"/>
      <w:bookmarkEnd w:id="0"/>
      <w:r w:rsidRPr="005B1759">
        <w:rPr>
          <w:rFonts w:eastAsia="Times New Roman" w:cstheme="minorHAnsi"/>
          <w:b/>
          <w:bCs/>
          <w:sz w:val="22"/>
          <w:szCs w:val="22"/>
          <w:lang w:eastAsia="en-GB"/>
        </w:rPr>
        <w:lastRenderedPageBreak/>
        <w:t xml:space="preserve">Greater Norwich Local Plan </w:t>
      </w:r>
    </w:p>
    <w:p w14:paraId="0CF7EBAF" w14:textId="77777777" w:rsidR="00D01C29" w:rsidRPr="005B1759" w:rsidRDefault="00D01C29" w:rsidP="00D01C29">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Work is starting on the next iteration of the GNLP. The new plan will need to find sites for 60,000 extra new homes over 30 years to meet the Government’s revised housing targets. The call for sites is expected to launch in early 2026.</w:t>
      </w:r>
    </w:p>
    <w:p w14:paraId="1E1957F7" w14:textId="77777777" w:rsidR="00D01C29" w:rsidRPr="005B1759" w:rsidRDefault="00D01C29" w:rsidP="00D01C29">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The Government is seeking to accelerate the timetable for the production of local plans, but this is dependent on legislation currently going through parliament. It is therefore too early to indicate how many years it will be before the plan is complete.</w:t>
      </w:r>
    </w:p>
    <w:p w14:paraId="4F8FF6E3" w14:textId="77777777" w:rsidR="00D01C29" w:rsidRPr="005B1759" w:rsidRDefault="00D01C29" w:rsidP="001B1684">
      <w:pPr>
        <w:spacing w:line="276" w:lineRule="auto"/>
        <w:textAlignment w:val="baseline"/>
        <w:rPr>
          <w:rFonts w:eastAsia="Calibri" w:cstheme="minorHAnsi"/>
          <w:b/>
          <w:sz w:val="22"/>
          <w:szCs w:val="22"/>
        </w:rPr>
      </w:pPr>
    </w:p>
    <w:p w14:paraId="494C476B" w14:textId="21B59E8B" w:rsidR="001B1684" w:rsidRPr="005B1759" w:rsidRDefault="001B1684" w:rsidP="001B1684">
      <w:pPr>
        <w:spacing w:line="276" w:lineRule="auto"/>
        <w:textAlignment w:val="baseline"/>
        <w:rPr>
          <w:rFonts w:eastAsia="Calibri" w:cstheme="minorHAnsi"/>
          <w:b/>
          <w:sz w:val="22"/>
          <w:szCs w:val="22"/>
        </w:rPr>
      </w:pPr>
      <w:r w:rsidRPr="005B1759">
        <w:rPr>
          <w:rFonts w:eastAsia="Calibri" w:cstheme="minorHAnsi"/>
          <w:b/>
          <w:sz w:val="22"/>
          <w:szCs w:val="22"/>
        </w:rPr>
        <w:t>Norfolk Warm Homes</w:t>
      </w:r>
    </w:p>
    <w:p w14:paraId="47A4AEA1" w14:textId="575CAFBD" w:rsidR="001B1684" w:rsidRPr="005B1759" w:rsidRDefault="001B1684" w:rsidP="001B1684">
      <w:pPr>
        <w:spacing w:line="276" w:lineRule="auto"/>
        <w:textAlignment w:val="baseline"/>
        <w:rPr>
          <w:rFonts w:eastAsia="Calibri" w:cstheme="minorHAnsi"/>
          <w:bCs/>
          <w:sz w:val="22"/>
          <w:szCs w:val="22"/>
        </w:rPr>
      </w:pPr>
      <w:r w:rsidRPr="005B1759">
        <w:rPr>
          <w:rFonts w:eastAsia="Calibri" w:cstheme="minorHAnsi"/>
          <w:bCs/>
          <w:sz w:val="22"/>
          <w:szCs w:val="22"/>
        </w:rPr>
        <w:t>Local councils are working together to deliver government funded grants for clean energy and improved insulation. Homeowners who meet the scheme</w:t>
      </w:r>
      <w:r w:rsidR="000A4126" w:rsidRPr="005B1759">
        <w:rPr>
          <w:rFonts w:eastAsia="Calibri" w:cstheme="minorHAnsi"/>
          <w:bCs/>
          <w:sz w:val="22"/>
          <w:szCs w:val="22"/>
        </w:rPr>
        <w:t>’</w:t>
      </w:r>
      <w:r w:rsidRPr="005B1759">
        <w:rPr>
          <w:rFonts w:eastAsia="Calibri" w:cstheme="minorHAnsi"/>
          <w:bCs/>
          <w:sz w:val="22"/>
          <w:szCs w:val="22"/>
        </w:rPr>
        <w:t>s eligibility criteri</w:t>
      </w:r>
      <w:r w:rsidR="00F074CB" w:rsidRPr="005B1759">
        <w:rPr>
          <w:rFonts w:eastAsia="Calibri" w:cstheme="minorHAnsi"/>
          <w:bCs/>
          <w:sz w:val="22"/>
          <w:szCs w:val="22"/>
        </w:rPr>
        <w:t>a (rec</w:t>
      </w:r>
      <w:r w:rsidR="00207BF7" w:rsidRPr="005B1759">
        <w:rPr>
          <w:rFonts w:eastAsia="Calibri" w:cstheme="minorHAnsi"/>
          <w:bCs/>
          <w:sz w:val="22"/>
          <w:szCs w:val="22"/>
        </w:rPr>
        <w:t xml:space="preserve">eiving benefits and with low income) </w:t>
      </w:r>
      <w:r w:rsidRPr="005B1759">
        <w:rPr>
          <w:rFonts w:eastAsia="Calibri" w:cstheme="minorHAnsi"/>
          <w:bCs/>
          <w:sz w:val="22"/>
          <w:szCs w:val="22"/>
        </w:rPr>
        <w:t xml:space="preserve">can receive free solar panels, air source heat pumps and home insulation. Tenants meeting the criteria can benefit from the scheme with landlord agreement (landlords pay 50% of costs after the first property). </w:t>
      </w:r>
      <w:hyperlink r:id="rId11" w:history="1">
        <w:r w:rsidRPr="005B1759">
          <w:rPr>
            <w:rStyle w:val="Hyperlink"/>
            <w:rFonts w:eastAsia="Calibri" w:cstheme="minorHAnsi"/>
            <w:bCs/>
            <w:sz w:val="22"/>
            <w:szCs w:val="22"/>
          </w:rPr>
          <w:t>https://norfolkwarmhomes.org.uk/</w:t>
        </w:r>
      </w:hyperlink>
    </w:p>
    <w:p w14:paraId="7063E189" w14:textId="77777777" w:rsidR="001B1684" w:rsidRPr="005B1759" w:rsidRDefault="001B1684" w:rsidP="001B1684">
      <w:pPr>
        <w:spacing w:line="276" w:lineRule="auto"/>
        <w:textAlignment w:val="baseline"/>
        <w:rPr>
          <w:rFonts w:eastAsia="Calibri" w:cstheme="minorHAnsi"/>
          <w:bCs/>
          <w:sz w:val="22"/>
          <w:szCs w:val="22"/>
        </w:rPr>
      </w:pPr>
    </w:p>
    <w:p w14:paraId="785B7743" w14:textId="77777777" w:rsidR="00D01C29" w:rsidRPr="005B1759" w:rsidRDefault="00D01C29" w:rsidP="00D01C29">
      <w:pPr>
        <w:spacing w:line="276" w:lineRule="auto"/>
        <w:textAlignment w:val="baseline"/>
        <w:rPr>
          <w:rFonts w:eastAsia="Times New Roman" w:cstheme="minorHAnsi"/>
          <w:b/>
          <w:bCs/>
          <w:sz w:val="22"/>
          <w:szCs w:val="22"/>
          <w:lang w:eastAsia="en-GB"/>
        </w:rPr>
      </w:pPr>
      <w:r w:rsidRPr="005B1759">
        <w:rPr>
          <w:rFonts w:eastAsia="Times New Roman" w:cstheme="minorHAnsi"/>
          <w:b/>
          <w:bCs/>
          <w:sz w:val="22"/>
          <w:szCs w:val="22"/>
          <w:lang w:eastAsia="en-GB"/>
        </w:rPr>
        <w:t xml:space="preserve">East </w:t>
      </w:r>
      <w:proofErr w:type="spellStart"/>
      <w:r w:rsidRPr="005B1759">
        <w:rPr>
          <w:rFonts w:eastAsia="Times New Roman" w:cstheme="minorHAnsi"/>
          <w:b/>
          <w:bCs/>
          <w:sz w:val="22"/>
          <w:szCs w:val="22"/>
          <w:lang w:eastAsia="en-GB"/>
        </w:rPr>
        <w:t>Pye</w:t>
      </w:r>
      <w:proofErr w:type="spellEnd"/>
      <w:r w:rsidRPr="005B1759">
        <w:rPr>
          <w:rFonts w:eastAsia="Times New Roman" w:cstheme="minorHAnsi"/>
          <w:b/>
          <w:bCs/>
          <w:sz w:val="22"/>
          <w:szCs w:val="22"/>
          <w:lang w:eastAsia="en-GB"/>
        </w:rPr>
        <w:t xml:space="preserve"> Solar Farm</w:t>
      </w:r>
    </w:p>
    <w:p w14:paraId="78BB08DC" w14:textId="7C4F7DB5" w:rsidR="003321D9" w:rsidRPr="005B1759" w:rsidRDefault="00D01C29" w:rsidP="00D01C29">
      <w:pPr>
        <w:spacing w:line="276" w:lineRule="auto"/>
        <w:textAlignment w:val="baseline"/>
        <w:rPr>
          <w:rFonts w:eastAsia="Calibri" w:cstheme="minorHAnsi"/>
          <w:bCs/>
          <w:sz w:val="22"/>
          <w:szCs w:val="22"/>
        </w:rPr>
      </w:pPr>
      <w:r w:rsidRPr="005B1759">
        <w:rPr>
          <w:rFonts w:eastAsia="Times New Roman" w:cstheme="minorHAnsi"/>
          <w:sz w:val="22"/>
          <w:szCs w:val="22"/>
          <w:lang w:eastAsia="en-GB"/>
        </w:rPr>
        <w:t>A targeted consultation has been launched with a number of changes from the proposals in the statutory consultation. The changes include a firming up on the site of the Great Moulton substation and an increase in its size from 132kV to 400 kV – the height will increase from 7m to 13m. There are changes and additional information regarding the proposed routeing of HGVs and Abnormal Indivisible Loads.</w:t>
      </w:r>
    </w:p>
    <w:p w14:paraId="2C6CD2E4" w14:textId="77777777" w:rsidR="00D01C29" w:rsidRPr="005B1759" w:rsidRDefault="00D01C29" w:rsidP="009A62BB">
      <w:pPr>
        <w:spacing w:line="276" w:lineRule="auto"/>
        <w:textAlignment w:val="baseline"/>
        <w:rPr>
          <w:rFonts w:eastAsia="Calibri" w:cstheme="minorHAnsi"/>
          <w:b/>
          <w:sz w:val="22"/>
          <w:szCs w:val="22"/>
        </w:rPr>
      </w:pPr>
    </w:p>
    <w:p w14:paraId="0239518D" w14:textId="77777777" w:rsidR="00D01C29" w:rsidRPr="005B1759" w:rsidRDefault="00D01C29" w:rsidP="00D01C29">
      <w:pPr>
        <w:spacing w:line="276" w:lineRule="auto"/>
        <w:textAlignment w:val="baseline"/>
        <w:rPr>
          <w:rFonts w:eastAsia="Times New Roman" w:cstheme="minorHAnsi"/>
          <w:b/>
          <w:bCs/>
          <w:sz w:val="22"/>
          <w:szCs w:val="22"/>
          <w:lang w:eastAsia="en-GB"/>
        </w:rPr>
      </w:pPr>
      <w:proofErr w:type="spellStart"/>
      <w:r w:rsidRPr="005B1759">
        <w:rPr>
          <w:rFonts w:eastAsia="Times New Roman" w:cstheme="minorHAnsi"/>
          <w:b/>
          <w:bCs/>
          <w:sz w:val="22"/>
          <w:szCs w:val="22"/>
          <w:lang w:eastAsia="en-GB"/>
        </w:rPr>
        <w:t>Tasway</w:t>
      </w:r>
      <w:proofErr w:type="spellEnd"/>
      <w:r w:rsidRPr="005B1759">
        <w:rPr>
          <w:rFonts w:eastAsia="Times New Roman" w:cstheme="minorHAnsi"/>
          <w:b/>
          <w:bCs/>
          <w:sz w:val="22"/>
          <w:szCs w:val="22"/>
          <w:lang w:eastAsia="en-GB"/>
        </w:rPr>
        <w:t xml:space="preserve"> Solar Farm</w:t>
      </w:r>
    </w:p>
    <w:p w14:paraId="6BFA4C56" w14:textId="38BDBAB6" w:rsidR="00D01C29" w:rsidRPr="005B1759" w:rsidRDefault="00D01C29" w:rsidP="00D01C29">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 xml:space="preserve">The </w:t>
      </w:r>
      <w:proofErr w:type="spellStart"/>
      <w:r w:rsidRPr="005B1759">
        <w:rPr>
          <w:rFonts w:eastAsia="Times New Roman" w:cstheme="minorHAnsi"/>
          <w:sz w:val="22"/>
          <w:szCs w:val="22"/>
          <w:lang w:eastAsia="en-GB"/>
        </w:rPr>
        <w:t>Tasway</w:t>
      </w:r>
      <w:proofErr w:type="spellEnd"/>
      <w:r w:rsidRPr="005B1759">
        <w:rPr>
          <w:rFonts w:eastAsia="Times New Roman" w:cstheme="minorHAnsi"/>
          <w:sz w:val="22"/>
          <w:szCs w:val="22"/>
          <w:lang w:eastAsia="en-GB"/>
        </w:rPr>
        <w:t xml:space="preserve"> Phase One Consultation is open until December 5. This will be a large 700 MW solar farm</w:t>
      </w:r>
      <w:r w:rsidR="00F507C0">
        <w:rPr>
          <w:rFonts w:eastAsia="Times New Roman" w:cstheme="minorHAnsi"/>
          <w:sz w:val="22"/>
          <w:szCs w:val="22"/>
          <w:lang w:eastAsia="en-GB"/>
        </w:rPr>
        <w:t xml:space="preserve"> of approximately 3,600 acres, </w:t>
      </w:r>
      <w:r w:rsidRPr="005B1759">
        <w:rPr>
          <w:rFonts w:eastAsia="Times New Roman" w:cstheme="minorHAnsi"/>
          <w:sz w:val="22"/>
          <w:szCs w:val="22"/>
          <w:lang w:eastAsia="en-GB"/>
        </w:rPr>
        <w:t xml:space="preserve">with BESS on land running from </w:t>
      </w:r>
      <w:proofErr w:type="spellStart"/>
      <w:r w:rsidRPr="005B1759">
        <w:rPr>
          <w:rFonts w:eastAsia="Times New Roman" w:cstheme="minorHAnsi"/>
          <w:sz w:val="22"/>
          <w:szCs w:val="22"/>
          <w:lang w:eastAsia="en-GB"/>
        </w:rPr>
        <w:t>Ashwellthorpe</w:t>
      </w:r>
      <w:proofErr w:type="spellEnd"/>
      <w:r w:rsidRPr="005B1759">
        <w:rPr>
          <w:rFonts w:eastAsia="Times New Roman" w:cstheme="minorHAnsi"/>
          <w:sz w:val="22"/>
          <w:szCs w:val="22"/>
          <w:lang w:eastAsia="en-GB"/>
        </w:rPr>
        <w:t xml:space="preserve"> to </w:t>
      </w:r>
      <w:proofErr w:type="spellStart"/>
      <w:r w:rsidRPr="005B1759">
        <w:rPr>
          <w:rFonts w:eastAsia="Times New Roman" w:cstheme="minorHAnsi"/>
          <w:sz w:val="22"/>
          <w:szCs w:val="22"/>
          <w:lang w:eastAsia="en-GB"/>
        </w:rPr>
        <w:t>Wacton</w:t>
      </w:r>
      <w:proofErr w:type="spellEnd"/>
      <w:r w:rsidRPr="005B1759">
        <w:rPr>
          <w:rFonts w:eastAsia="Times New Roman" w:cstheme="minorHAnsi"/>
          <w:sz w:val="22"/>
          <w:szCs w:val="22"/>
          <w:lang w:eastAsia="en-GB"/>
        </w:rPr>
        <w:t xml:space="preserve">. The information includes the fields under consideration and possible cable route corridors. The </w:t>
      </w:r>
      <w:proofErr w:type="spellStart"/>
      <w:r w:rsidRPr="005B1759">
        <w:rPr>
          <w:rFonts w:eastAsia="Times New Roman" w:cstheme="minorHAnsi"/>
          <w:sz w:val="22"/>
          <w:szCs w:val="22"/>
          <w:lang w:eastAsia="en-GB"/>
        </w:rPr>
        <w:t>Tasway</w:t>
      </w:r>
      <w:proofErr w:type="spellEnd"/>
      <w:r w:rsidRPr="005B1759">
        <w:rPr>
          <w:rFonts w:eastAsia="Times New Roman" w:cstheme="minorHAnsi"/>
          <w:sz w:val="22"/>
          <w:szCs w:val="22"/>
          <w:lang w:eastAsia="en-GB"/>
        </w:rPr>
        <w:t xml:space="preserve"> team are not sure if the </w:t>
      </w:r>
      <w:r w:rsidR="006136DA" w:rsidRPr="005B1759">
        <w:rPr>
          <w:rFonts w:eastAsia="Times New Roman" w:cstheme="minorHAnsi"/>
          <w:sz w:val="22"/>
          <w:szCs w:val="22"/>
          <w:lang w:eastAsia="en-GB"/>
        </w:rPr>
        <w:t xml:space="preserve">solar </w:t>
      </w:r>
      <w:r w:rsidRPr="005B1759">
        <w:rPr>
          <w:rFonts w:eastAsia="Times New Roman" w:cstheme="minorHAnsi"/>
          <w:sz w:val="22"/>
          <w:szCs w:val="22"/>
          <w:lang w:eastAsia="en-GB"/>
        </w:rPr>
        <w:t xml:space="preserve">farm would connect to the grid at Norwich Main or at the East </w:t>
      </w:r>
      <w:proofErr w:type="spellStart"/>
      <w:r w:rsidRPr="005B1759">
        <w:rPr>
          <w:rFonts w:eastAsia="Times New Roman" w:cstheme="minorHAnsi"/>
          <w:sz w:val="22"/>
          <w:szCs w:val="22"/>
          <w:lang w:eastAsia="en-GB"/>
        </w:rPr>
        <w:t>Pye</w:t>
      </w:r>
      <w:proofErr w:type="spellEnd"/>
      <w:r w:rsidRPr="005B1759">
        <w:rPr>
          <w:rFonts w:eastAsia="Times New Roman" w:cstheme="minorHAnsi"/>
          <w:sz w:val="22"/>
          <w:szCs w:val="22"/>
          <w:lang w:eastAsia="en-GB"/>
        </w:rPr>
        <w:t xml:space="preserve"> substation near Great Moulton. The preliminary timetable suggests construction could start in 2030. Further information can be found on: </w:t>
      </w:r>
      <w:hyperlink r:id="rId12" w:history="1">
        <w:r w:rsidRPr="005B1759">
          <w:rPr>
            <w:rStyle w:val="Hyperlink"/>
            <w:rFonts w:eastAsia="Times New Roman" w:cstheme="minorHAnsi"/>
            <w:sz w:val="22"/>
            <w:szCs w:val="22"/>
            <w:lang w:eastAsia="en-GB"/>
          </w:rPr>
          <w:t>https://taswayenergypark.co.uk/</w:t>
        </w:r>
      </w:hyperlink>
    </w:p>
    <w:p w14:paraId="62E13ECC" w14:textId="77777777" w:rsidR="00412DA2" w:rsidRPr="005B1759" w:rsidRDefault="00412DA2" w:rsidP="008118AA">
      <w:pPr>
        <w:spacing w:line="276" w:lineRule="auto"/>
        <w:textAlignment w:val="baseline"/>
        <w:rPr>
          <w:rFonts w:eastAsia="Calibri" w:cstheme="minorHAnsi"/>
          <w:bCs/>
          <w:sz w:val="22"/>
          <w:szCs w:val="22"/>
        </w:rPr>
      </w:pPr>
    </w:p>
    <w:p w14:paraId="2F24B42E" w14:textId="2625D48B" w:rsidR="00BB5034" w:rsidRPr="005B1759" w:rsidRDefault="008118AA" w:rsidP="00BB5034">
      <w:pPr>
        <w:spacing w:line="276" w:lineRule="auto"/>
        <w:textAlignment w:val="baseline"/>
        <w:rPr>
          <w:rFonts w:eastAsia="Times New Roman" w:cstheme="minorHAnsi"/>
          <w:b/>
          <w:bCs/>
          <w:sz w:val="22"/>
          <w:szCs w:val="22"/>
          <w:lang w:eastAsia="en-GB"/>
        </w:rPr>
      </w:pPr>
      <w:r w:rsidRPr="005B1759">
        <w:rPr>
          <w:rFonts w:eastAsia="Calibri" w:cstheme="minorHAnsi"/>
          <w:bCs/>
          <w:sz w:val="22"/>
          <w:szCs w:val="22"/>
        </w:rPr>
        <w:t xml:space="preserve"> </w:t>
      </w:r>
      <w:r w:rsidR="00BB5034" w:rsidRPr="005B1759">
        <w:rPr>
          <w:rFonts w:eastAsia="Times New Roman" w:cstheme="minorHAnsi"/>
          <w:b/>
          <w:bCs/>
          <w:sz w:val="22"/>
          <w:szCs w:val="22"/>
          <w:lang w:eastAsia="en-GB"/>
        </w:rPr>
        <w:t>‘Norwich to Tilbury’ Update</w:t>
      </w:r>
    </w:p>
    <w:p w14:paraId="048C2CD6" w14:textId="65428B76" w:rsidR="007F3FCA" w:rsidRPr="005B1759" w:rsidRDefault="00D14C78" w:rsidP="007F3FCA">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 xml:space="preserve">The National Grid’s </w:t>
      </w:r>
      <w:r w:rsidR="00832DCB" w:rsidRPr="005B1759">
        <w:rPr>
          <w:rFonts w:eastAsia="Times New Roman" w:cstheme="minorHAnsi"/>
          <w:sz w:val="22"/>
          <w:szCs w:val="22"/>
          <w:lang w:eastAsia="en-GB"/>
        </w:rPr>
        <w:t>Development Consent Order has been accepted</w:t>
      </w:r>
      <w:r w:rsidR="008B52B0" w:rsidRPr="005B1759">
        <w:rPr>
          <w:rFonts w:eastAsia="Times New Roman" w:cstheme="minorHAnsi"/>
          <w:sz w:val="22"/>
          <w:szCs w:val="22"/>
          <w:lang w:eastAsia="en-GB"/>
        </w:rPr>
        <w:t xml:space="preserve"> by</w:t>
      </w:r>
      <w:r w:rsidRPr="005B1759">
        <w:rPr>
          <w:rFonts w:eastAsia="Times New Roman" w:cstheme="minorHAnsi"/>
          <w:sz w:val="22"/>
          <w:szCs w:val="22"/>
          <w:lang w:eastAsia="en-GB"/>
        </w:rPr>
        <w:t xml:space="preserve"> the Planning Inspectorate</w:t>
      </w:r>
      <w:r w:rsidR="008B52B0" w:rsidRPr="005B1759">
        <w:rPr>
          <w:rFonts w:eastAsia="Times New Roman" w:cstheme="minorHAnsi"/>
          <w:sz w:val="22"/>
          <w:szCs w:val="22"/>
          <w:lang w:eastAsia="en-GB"/>
        </w:rPr>
        <w:t>. All supporting documentation can now be inspected on the Planning Inspectorate website</w:t>
      </w:r>
      <w:r w:rsidR="007F3FCA" w:rsidRPr="005B1759">
        <w:rPr>
          <w:rFonts w:eastAsia="Times New Roman" w:cstheme="minorHAnsi"/>
          <w:sz w:val="22"/>
          <w:szCs w:val="22"/>
          <w:lang w:eastAsia="en-GB"/>
        </w:rPr>
        <w:t xml:space="preserve">. Individuals and organisations interested in participating in this process can register with the Planning Inspectorate by November 27, 2025, to have their say. </w:t>
      </w:r>
    </w:p>
    <w:p w14:paraId="63D61A8D" w14:textId="77777777" w:rsidR="0022713C" w:rsidRPr="005B1759" w:rsidRDefault="00E859ED" w:rsidP="0022713C">
      <w:pPr>
        <w:spacing w:line="276" w:lineRule="auto"/>
        <w:textAlignment w:val="baseline"/>
        <w:rPr>
          <w:rFonts w:eastAsia="Times New Roman" w:cstheme="minorHAnsi"/>
          <w:sz w:val="22"/>
          <w:szCs w:val="22"/>
          <w:lang w:eastAsia="en-GB"/>
        </w:rPr>
      </w:pPr>
      <w:hyperlink r:id="rId13" w:history="1">
        <w:r w:rsidR="0022713C" w:rsidRPr="005B1759">
          <w:rPr>
            <w:rStyle w:val="Hyperlink"/>
            <w:rFonts w:eastAsia="Times New Roman" w:cstheme="minorHAnsi"/>
            <w:sz w:val="22"/>
            <w:szCs w:val="22"/>
            <w:lang w:eastAsia="en-GB"/>
          </w:rPr>
          <w:t>https://national-infrastructure-consenting.planninginspectorate.gov.uk/projects/EN020027</w:t>
        </w:r>
      </w:hyperlink>
    </w:p>
    <w:p w14:paraId="34B6CCA8" w14:textId="77777777" w:rsidR="0022713C" w:rsidRPr="005B1759" w:rsidRDefault="0022713C" w:rsidP="007F3FCA">
      <w:pPr>
        <w:spacing w:line="276" w:lineRule="auto"/>
        <w:textAlignment w:val="baseline"/>
        <w:rPr>
          <w:rFonts w:eastAsia="Times New Roman" w:cstheme="minorHAnsi"/>
          <w:sz w:val="22"/>
          <w:szCs w:val="22"/>
          <w:lang w:eastAsia="en-GB"/>
        </w:rPr>
      </w:pPr>
    </w:p>
    <w:p w14:paraId="2A06D7F9" w14:textId="27C8F534" w:rsidR="001C5265" w:rsidRPr="005B1759" w:rsidRDefault="007F3FCA" w:rsidP="007F3FCA">
      <w:pPr>
        <w:spacing w:line="276" w:lineRule="auto"/>
        <w:textAlignment w:val="baseline"/>
        <w:rPr>
          <w:rFonts w:eastAsia="Times New Roman" w:cstheme="minorHAnsi"/>
          <w:sz w:val="22"/>
          <w:szCs w:val="22"/>
          <w:lang w:eastAsia="en-GB"/>
        </w:rPr>
      </w:pPr>
      <w:r w:rsidRPr="005B1759">
        <w:rPr>
          <w:rFonts w:eastAsia="Times New Roman" w:cstheme="minorHAnsi"/>
          <w:sz w:val="22"/>
          <w:szCs w:val="22"/>
          <w:lang w:eastAsia="en-GB"/>
        </w:rPr>
        <w:t xml:space="preserve">PylonsEastAnglia are continuing to campaign against the pylon proposals and are fundraising. For further information visit: </w:t>
      </w:r>
      <w:hyperlink r:id="rId14" w:history="1">
        <w:r w:rsidR="001C5265" w:rsidRPr="005B1759">
          <w:rPr>
            <w:rStyle w:val="Hyperlink"/>
            <w:rFonts w:eastAsia="Times New Roman" w:cstheme="minorHAnsi"/>
            <w:sz w:val="22"/>
            <w:szCs w:val="22"/>
            <w:lang w:eastAsia="en-GB"/>
          </w:rPr>
          <w:t>https://pylonseastanglia.co.uk/actions</w:t>
        </w:r>
      </w:hyperlink>
      <w:r w:rsidR="008B52B0" w:rsidRPr="005B1759">
        <w:rPr>
          <w:rFonts w:eastAsia="Times New Roman" w:cstheme="minorHAnsi"/>
          <w:sz w:val="22"/>
          <w:szCs w:val="22"/>
          <w:lang w:eastAsia="en-GB"/>
        </w:rPr>
        <w:t>.</w:t>
      </w:r>
    </w:p>
    <w:p w14:paraId="380F21A8" w14:textId="77777777" w:rsidR="00BB5034" w:rsidRDefault="00BB5034" w:rsidP="00BB5034">
      <w:pPr>
        <w:rPr>
          <w:rFonts w:cstheme="minorHAnsi"/>
          <w:b/>
          <w:bCs/>
          <w:color w:val="2F5496" w:themeColor="accent1" w:themeShade="BF"/>
        </w:rPr>
      </w:pPr>
    </w:p>
    <w:p w14:paraId="214DF140" w14:textId="77777777" w:rsidR="00BF3EB7" w:rsidRDefault="00BF3EB7" w:rsidP="00BF3EB7">
      <w:pPr>
        <w:rPr>
          <w:rFonts w:cstheme="minorHAnsi"/>
          <w:b/>
          <w:bCs/>
          <w:color w:val="2F5496" w:themeColor="accent1" w:themeShade="BF"/>
        </w:rPr>
      </w:pPr>
    </w:p>
    <w:p w14:paraId="21326F60" w14:textId="60262A20" w:rsidR="001266FD" w:rsidRPr="001266FD" w:rsidRDefault="001266FD" w:rsidP="001266FD">
      <w:pPr>
        <w:rPr>
          <w:rFonts w:ascii="Calibri" w:eastAsia="Calibri" w:hAnsi="Calibri" w:cs="Calibri"/>
          <w:bCs/>
        </w:rPr>
      </w:pPr>
      <w:r w:rsidRPr="001266FD">
        <w:rPr>
          <w:rFonts w:ascii="Calibri" w:eastAsia="Calibri" w:hAnsi="Calibri" w:cs="Calibri"/>
          <w:b/>
          <w:bCs/>
          <w:color w:val="2F5496" w:themeColor="accent1" w:themeShade="BF"/>
        </w:rPr>
        <w:t>Bob McClenning, Ian Spratt &amp; Jim Webber</w:t>
      </w:r>
    </w:p>
    <w:p w14:paraId="1CF37C3D" w14:textId="77777777" w:rsidR="00A14756" w:rsidRDefault="00A14756">
      <w:pPr>
        <w:rPr>
          <w:b/>
          <w:sz w:val="28"/>
          <w:szCs w:val="28"/>
        </w:rPr>
      </w:pPr>
    </w:p>
    <w:p w14:paraId="0964D1E5" w14:textId="77777777" w:rsidR="001266FD" w:rsidRDefault="001266FD" w:rsidP="000F0138">
      <w:pPr>
        <w:rPr>
          <w:rFonts w:eastAsia="Times New Roman" w:cstheme="minorHAnsi"/>
          <w:b/>
        </w:rPr>
      </w:pPr>
    </w:p>
    <w:tbl>
      <w:tblPr>
        <w:tblStyle w:val="TableGrid"/>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4948"/>
        <w:gridCol w:w="2879"/>
      </w:tblGrid>
      <w:tr w:rsidR="00EE7760" w:rsidRPr="00761035" w14:paraId="1326FB06" w14:textId="77777777" w:rsidTr="00B056E0">
        <w:trPr>
          <w:trHeight w:val="288"/>
        </w:trPr>
        <w:tc>
          <w:tcPr>
            <w:tcW w:w="2911" w:type="dxa"/>
          </w:tcPr>
          <w:p w14:paraId="7E19C727" w14:textId="77777777" w:rsidR="00EE7760" w:rsidRPr="00761035" w:rsidRDefault="00EE7760">
            <w:pPr>
              <w:shd w:val="clear" w:color="auto" w:fill="FFFFFF"/>
              <w:spacing w:line="276" w:lineRule="auto"/>
              <w:rPr>
                <w:rFonts w:ascii="Calibri" w:eastAsia="Times New Roman" w:hAnsi="Calibri" w:cs="Calibri"/>
                <w:b/>
                <w:color w:val="000000" w:themeColor="text1"/>
                <w:sz w:val="21"/>
                <w:szCs w:val="21"/>
              </w:rPr>
            </w:pPr>
          </w:p>
        </w:tc>
        <w:tc>
          <w:tcPr>
            <w:tcW w:w="4948" w:type="dxa"/>
          </w:tcPr>
          <w:p w14:paraId="3DFA210D" w14:textId="3EC021BA" w:rsidR="00EE7760" w:rsidRPr="00761035" w:rsidRDefault="00187311" w:rsidP="00187311">
            <w:pPr>
              <w:rPr>
                <w:rFonts w:ascii="Calibri" w:eastAsia="Times New Roman" w:hAnsi="Calibri" w:cs="Calibri"/>
                <w:b/>
                <w:color w:val="000000"/>
                <w:sz w:val="21"/>
                <w:szCs w:val="21"/>
              </w:rPr>
            </w:pPr>
            <w:r w:rsidRPr="00761035">
              <w:rPr>
                <w:rFonts w:ascii="Calibri" w:eastAsia="Times New Roman" w:hAnsi="Calibri" w:cs="Calibri"/>
                <w:b/>
                <w:color w:val="000000" w:themeColor="text1"/>
                <w:sz w:val="21"/>
                <w:szCs w:val="21"/>
              </w:rPr>
              <w:t xml:space="preserve">                   </w:t>
            </w:r>
            <w:r w:rsidR="00EE7760" w:rsidRPr="00761035">
              <w:rPr>
                <w:rFonts w:ascii="Calibri" w:eastAsia="Times New Roman" w:hAnsi="Calibri" w:cs="Calibri"/>
                <w:b/>
                <w:color w:val="000000" w:themeColor="text1"/>
                <w:sz w:val="21"/>
                <w:szCs w:val="21"/>
              </w:rPr>
              <w:t>Councillor Contact Details</w:t>
            </w:r>
          </w:p>
        </w:tc>
        <w:tc>
          <w:tcPr>
            <w:tcW w:w="2879" w:type="dxa"/>
          </w:tcPr>
          <w:p w14:paraId="3FD2C045" w14:textId="77777777" w:rsidR="00EE7760" w:rsidRPr="00761035" w:rsidRDefault="00EE7760">
            <w:pPr>
              <w:jc w:val="center"/>
              <w:rPr>
                <w:rFonts w:ascii="Calibri" w:eastAsia="Times New Roman" w:hAnsi="Calibri" w:cs="Calibri"/>
                <w:b/>
                <w:color w:val="000000"/>
                <w:sz w:val="21"/>
                <w:szCs w:val="21"/>
              </w:rPr>
            </w:pPr>
          </w:p>
        </w:tc>
      </w:tr>
      <w:tr w:rsidR="00EE7760" w:rsidRPr="00761035" w14:paraId="3DDDE6EB" w14:textId="77777777" w:rsidTr="00B056E0">
        <w:trPr>
          <w:trHeight w:val="288"/>
        </w:trPr>
        <w:tc>
          <w:tcPr>
            <w:tcW w:w="2911" w:type="dxa"/>
          </w:tcPr>
          <w:p w14:paraId="5978D47E" w14:textId="77777777" w:rsidR="00EE7760" w:rsidRPr="00761035" w:rsidRDefault="00EE7760">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Jim Webber</w:t>
            </w:r>
          </w:p>
        </w:tc>
        <w:tc>
          <w:tcPr>
            <w:tcW w:w="4948" w:type="dxa"/>
          </w:tcPr>
          <w:p w14:paraId="0B7CD246" w14:textId="52612105" w:rsidR="00EE7760" w:rsidRPr="00761035" w:rsidRDefault="00E859ED">
            <w:pPr>
              <w:jc w:val="center"/>
              <w:rPr>
                <w:rFonts w:ascii="Calibri" w:eastAsia="Times New Roman" w:hAnsi="Calibri" w:cs="Calibri"/>
                <w:b/>
                <w:color w:val="000000"/>
                <w:sz w:val="21"/>
                <w:szCs w:val="21"/>
              </w:rPr>
            </w:pPr>
            <w:hyperlink r:id="rId15" w:history="1">
              <w:r w:rsidR="00CD148C" w:rsidRPr="007325E0">
                <w:rPr>
                  <w:rStyle w:val="Hyperlink"/>
                  <w:rFonts w:ascii="Calibri" w:eastAsia="Times New Roman" w:hAnsi="Calibri" w:cs="Calibri"/>
                  <w:sz w:val="21"/>
                  <w:szCs w:val="21"/>
                </w:rPr>
                <w:t>jim.webber@southnorfolkandbroadland.gov.uk</w:t>
              </w:r>
            </w:hyperlink>
          </w:p>
        </w:tc>
        <w:tc>
          <w:tcPr>
            <w:tcW w:w="2879" w:type="dxa"/>
          </w:tcPr>
          <w:p w14:paraId="4E9B7B81" w14:textId="77777777" w:rsidR="00EE7760" w:rsidRPr="00761035" w:rsidRDefault="00EE7760">
            <w:pPr>
              <w:jc w:val="cente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07394 323215</w:t>
            </w:r>
          </w:p>
        </w:tc>
      </w:tr>
      <w:tr w:rsidR="00EE7760" w:rsidRPr="00761035" w14:paraId="0671350B" w14:textId="77777777" w:rsidTr="00B056E0">
        <w:trPr>
          <w:trHeight w:val="288"/>
        </w:trPr>
        <w:tc>
          <w:tcPr>
            <w:tcW w:w="2911" w:type="dxa"/>
          </w:tcPr>
          <w:p w14:paraId="04F0A429" w14:textId="77777777" w:rsidR="00EE7760" w:rsidRPr="00761035" w:rsidRDefault="00EE7760">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Ian Spratt</w:t>
            </w:r>
            <w:r w:rsidRPr="00761035">
              <w:rPr>
                <w:rFonts w:ascii="Calibri" w:eastAsia="Times New Roman" w:hAnsi="Calibri" w:cs="Calibri"/>
                <w:color w:val="000000"/>
                <w:sz w:val="21"/>
                <w:szCs w:val="21"/>
              </w:rPr>
              <w:tab/>
            </w:r>
          </w:p>
        </w:tc>
        <w:tc>
          <w:tcPr>
            <w:tcW w:w="4948" w:type="dxa"/>
          </w:tcPr>
          <w:p w14:paraId="1ED663C2" w14:textId="4E7ACB05" w:rsidR="00EE7760" w:rsidRPr="00761035" w:rsidRDefault="00E859ED">
            <w:pPr>
              <w:jc w:val="center"/>
              <w:rPr>
                <w:rFonts w:ascii="Calibri" w:eastAsia="Times New Roman" w:hAnsi="Calibri" w:cs="Calibri"/>
                <w:b/>
                <w:color w:val="000000"/>
                <w:sz w:val="21"/>
                <w:szCs w:val="21"/>
              </w:rPr>
            </w:pPr>
            <w:hyperlink r:id="rId16" w:history="1">
              <w:r w:rsidR="00CD148C" w:rsidRPr="007325E0">
                <w:rPr>
                  <w:rStyle w:val="Hyperlink"/>
                  <w:rFonts w:ascii="Calibri" w:eastAsia="Times New Roman" w:hAnsi="Calibri" w:cs="Calibri"/>
                  <w:sz w:val="21"/>
                  <w:szCs w:val="21"/>
                </w:rPr>
                <w:t>ian.spratt@southnorfolkandbroadland.gov.uk</w:t>
              </w:r>
            </w:hyperlink>
          </w:p>
        </w:tc>
        <w:tc>
          <w:tcPr>
            <w:tcW w:w="2879" w:type="dxa"/>
          </w:tcPr>
          <w:p w14:paraId="21BDB90F" w14:textId="77777777" w:rsidR="00EE7760" w:rsidRPr="00761035" w:rsidRDefault="00EE7760">
            <w:pPr>
              <w:jc w:val="center"/>
              <w:rPr>
                <w:rFonts w:ascii="Calibri" w:eastAsia="Times New Roman" w:hAnsi="Calibri" w:cs="Calibri"/>
                <w:b/>
                <w:color w:val="000000"/>
                <w:sz w:val="21"/>
                <w:szCs w:val="21"/>
              </w:rPr>
            </w:pPr>
            <w:r w:rsidRPr="00761035">
              <w:rPr>
                <w:rFonts w:ascii="Calibri" w:eastAsia="Calibri" w:hAnsi="Calibri" w:cs="Calibri"/>
                <w:sz w:val="21"/>
                <w:szCs w:val="21"/>
                <w:shd w:val="clear" w:color="auto" w:fill="FFFFFF"/>
              </w:rPr>
              <w:t>07554 668337</w:t>
            </w:r>
          </w:p>
        </w:tc>
      </w:tr>
      <w:tr w:rsidR="00EE7760" w:rsidRPr="00761035" w14:paraId="1DD97BC3" w14:textId="77777777" w:rsidTr="00B056E0">
        <w:trPr>
          <w:trHeight w:val="288"/>
        </w:trPr>
        <w:tc>
          <w:tcPr>
            <w:tcW w:w="2911" w:type="dxa"/>
          </w:tcPr>
          <w:p w14:paraId="400C8A23" w14:textId="77777777" w:rsidR="00EE7760" w:rsidRPr="00761035" w:rsidRDefault="00EE7760">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Bob McClenning</w:t>
            </w:r>
          </w:p>
        </w:tc>
        <w:tc>
          <w:tcPr>
            <w:tcW w:w="4948" w:type="dxa"/>
          </w:tcPr>
          <w:p w14:paraId="3C1C41D3" w14:textId="0B0616BE" w:rsidR="00EE7760" w:rsidRPr="00761035" w:rsidRDefault="00E859ED">
            <w:pPr>
              <w:shd w:val="clear" w:color="auto" w:fill="FFFFFF"/>
              <w:jc w:val="center"/>
              <w:rPr>
                <w:rFonts w:ascii="Calibri" w:eastAsia="Times New Roman" w:hAnsi="Calibri" w:cs="Calibri"/>
                <w:color w:val="000000"/>
                <w:sz w:val="21"/>
                <w:szCs w:val="21"/>
              </w:rPr>
            </w:pPr>
            <w:hyperlink r:id="rId17" w:history="1">
              <w:r w:rsidR="00CD148C" w:rsidRPr="007325E0">
                <w:rPr>
                  <w:rStyle w:val="Hyperlink"/>
                  <w:rFonts w:ascii="Calibri" w:eastAsia="Times New Roman" w:hAnsi="Calibri" w:cs="Calibri"/>
                  <w:sz w:val="21"/>
                  <w:szCs w:val="21"/>
                </w:rPr>
                <w:t>bob.mcclenning@southnorfolkandbroadland.gov.uk</w:t>
              </w:r>
            </w:hyperlink>
          </w:p>
        </w:tc>
        <w:tc>
          <w:tcPr>
            <w:tcW w:w="2879" w:type="dxa"/>
          </w:tcPr>
          <w:p w14:paraId="2315FEB7" w14:textId="77777777" w:rsidR="00EE7760" w:rsidRPr="00761035" w:rsidRDefault="00EE7760">
            <w:pPr>
              <w:jc w:val="cente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07769 030926</w:t>
            </w:r>
          </w:p>
        </w:tc>
      </w:tr>
    </w:tbl>
    <w:p w14:paraId="2A90E6C5" w14:textId="5FE2DCAE" w:rsidR="00C53D65" w:rsidRPr="00B70C36" w:rsidRDefault="00C53D65" w:rsidP="00B70C36">
      <w:pPr>
        <w:rPr>
          <w:rFonts w:ascii="Calibri" w:eastAsia="Times New Roman" w:hAnsi="Calibri" w:cs="Calibri"/>
          <w:b/>
          <w:bCs/>
          <w:color w:val="000000" w:themeColor="text1"/>
        </w:rPr>
      </w:pPr>
    </w:p>
    <w:sectPr w:rsidR="00C53D65" w:rsidRPr="00B70C36" w:rsidSect="00AC366C">
      <w:footerReference w:type="default" r:id="rId18"/>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BA6F" w14:textId="77777777" w:rsidR="00E859ED" w:rsidRDefault="00E859ED" w:rsidP="00087AE0">
      <w:r>
        <w:separator/>
      </w:r>
    </w:p>
  </w:endnote>
  <w:endnote w:type="continuationSeparator" w:id="0">
    <w:p w14:paraId="60D681BA" w14:textId="77777777" w:rsidR="00E859ED" w:rsidRDefault="00E859ED"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390D" w14:textId="27468C56" w:rsidR="00087AE0" w:rsidRPr="00087AE0" w:rsidRDefault="00657F48" w:rsidP="000C0E18">
    <w:pPr>
      <w:pStyle w:val="Footer"/>
      <w:jc w:val="center"/>
      <w:rPr>
        <w:rFonts w:cstheme="minorHAnsi"/>
        <w:color w:val="000000" w:themeColor="text1"/>
      </w:rPr>
    </w:pPr>
    <w:r w:rsidRPr="00657F48">
      <w:rPr>
        <w:rFonts w:eastAsia="Times New Roman" w:cstheme="minorHAnsi"/>
        <w:b/>
        <w:bCs/>
        <w:color w:val="000000" w:themeColor="text1"/>
        <w:sz w:val="20"/>
        <w:szCs w:val="20"/>
      </w:rPr>
      <w:ptab w:relativeTo="margin" w:alignment="center" w:leader="none"/>
    </w:r>
    <w:r w:rsidR="007103EF">
      <w:rPr>
        <w:rFonts w:eastAsia="Times New Roman" w:cstheme="minorHAnsi"/>
        <w:b/>
        <w:bCs/>
        <w:color w:val="000000" w:themeColor="text1"/>
        <w:sz w:val="20"/>
        <w:szCs w:val="20"/>
      </w:rPr>
      <w:t>1</w:t>
    </w:r>
    <w:r w:rsidR="00F0038E">
      <w:rPr>
        <w:rFonts w:eastAsia="Times New Roman" w:cstheme="minorHAnsi"/>
        <w:b/>
        <w:bCs/>
        <w:color w:val="000000" w:themeColor="text1"/>
        <w:sz w:val="20"/>
        <w:szCs w:val="20"/>
      </w:rPr>
      <w:t>7</w:t>
    </w:r>
    <w:r w:rsidR="007103EF" w:rsidRPr="007103EF">
      <w:rPr>
        <w:rFonts w:eastAsia="Times New Roman" w:cstheme="minorHAnsi"/>
        <w:b/>
        <w:bCs/>
        <w:color w:val="000000" w:themeColor="text1"/>
        <w:sz w:val="20"/>
        <w:szCs w:val="20"/>
        <w:vertAlign w:val="superscript"/>
      </w:rPr>
      <w:t>th</w:t>
    </w:r>
    <w:r w:rsidR="007103EF">
      <w:rPr>
        <w:rFonts w:eastAsia="Times New Roman" w:cstheme="minorHAnsi"/>
        <w:b/>
        <w:bCs/>
        <w:color w:val="000000" w:themeColor="text1"/>
        <w:sz w:val="20"/>
        <w:szCs w:val="20"/>
      </w:rPr>
      <w:t xml:space="preserve"> November</w:t>
    </w:r>
    <w:r w:rsidR="00AD29E3">
      <w:rPr>
        <w:rFonts w:eastAsia="Times New Roman" w:cstheme="minorHAnsi"/>
        <w:b/>
        <w:bCs/>
        <w:color w:val="000000" w:themeColor="text1"/>
        <w:sz w:val="20"/>
        <w:szCs w:val="20"/>
      </w:rPr>
      <w:t xml:space="preserve"> </w:t>
    </w:r>
    <w:r w:rsidR="00766C57">
      <w:rPr>
        <w:rFonts w:eastAsia="Times New Roman" w:cstheme="minorHAnsi"/>
        <w:b/>
        <w:bCs/>
        <w:color w:val="000000" w:themeColor="text1"/>
        <w:sz w:val="20"/>
        <w:szCs w:val="20"/>
      </w:rPr>
      <w:t>202</w:t>
    </w:r>
    <w:r w:rsidR="00AD29E3">
      <w:rPr>
        <w:rFonts w:eastAsia="Times New Roman" w:cstheme="minorHAnsi"/>
        <w:b/>
        <w:bCs/>
        <w:color w:val="000000" w:themeColor="text1"/>
        <w:sz w:val="20"/>
        <w:szCs w:val="20"/>
      </w:rPr>
      <w:t>5</w:t>
    </w:r>
    <w:r w:rsidRPr="00657F48">
      <w:rPr>
        <w:rFonts w:eastAsia="Times New Roman" w:cstheme="minorHAnsi"/>
        <w:b/>
        <w:bCs/>
        <w:color w:val="000000" w:themeColor="text1"/>
        <w:sz w:val="20"/>
        <w:szCs w:val="20"/>
      </w:rPr>
      <w:ptab w:relativeTo="margin" w:alignment="right" w:leader="none"/>
    </w:r>
    <w:r w:rsidR="00766C57">
      <w:rPr>
        <w:rFonts w:eastAsia="Times New Roman" w:cstheme="minorHAnsi"/>
        <w:b/>
        <w:bCs/>
        <w:color w:val="000000" w:themeColor="text1"/>
        <w:sz w:val="20"/>
        <w:szCs w:val="20"/>
      </w:rPr>
      <w:t xml:space="preserve">Page </w:t>
    </w:r>
    <w:r w:rsidR="00766C57">
      <w:rPr>
        <w:rFonts w:eastAsia="Times New Roman" w:cstheme="minorHAnsi"/>
        <w:b/>
        <w:bCs/>
        <w:color w:val="000000" w:themeColor="text1"/>
        <w:sz w:val="20"/>
        <w:szCs w:val="20"/>
      </w:rPr>
      <w:fldChar w:fldCharType="begin"/>
    </w:r>
    <w:r w:rsidR="00766C57">
      <w:rPr>
        <w:rFonts w:eastAsia="Times New Roman" w:cstheme="minorHAnsi"/>
        <w:b/>
        <w:bCs/>
        <w:color w:val="000000" w:themeColor="text1"/>
        <w:sz w:val="20"/>
        <w:szCs w:val="20"/>
      </w:rPr>
      <w:instrText xml:space="preserve"> PAGE   \* MERGEFORMAT </w:instrText>
    </w:r>
    <w:r w:rsidR="00766C57">
      <w:rPr>
        <w:rFonts w:eastAsia="Times New Roman" w:cstheme="minorHAnsi"/>
        <w:b/>
        <w:bCs/>
        <w:color w:val="000000" w:themeColor="text1"/>
        <w:sz w:val="20"/>
        <w:szCs w:val="20"/>
      </w:rPr>
      <w:fldChar w:fldCharType="separate"/>
    </w:r>
    <w:r w:rsidR="00766C57">
      <w:rPr>
        <w:rFonts w:eastAsia="Times New Roman" w:cstheme="minorHAnsi"/>
        <w:b/>
        <w:bCs/>
        <w:noProof/>
        <w:color w:val="000000" w:themeColor="text1"/>
        <w:sz w:val="20"/>
        <w:szCs w:val="20"/>
      </w:rPr>
      <w:t>1</w:t>
    </w:r>
    <w:r w:rsidR="00766C57">
      <w:rPr>
        <w:rFonts w:eastAsia="Times New Roman" w:cstheme="minorHAnsi"/>
        <w:b/>
        <w:bCs/>
        <w:color w:val="000000" w:themeColor="text1"/>
        <w:sz w:val="20"/>
        <w:szCs w:val="20"/>
      </w:rPr>
      <w:fldChar w:fldCharType="end"/>
    </w:r>
    <w:r w:rsidR="00766C57">
      <w:rPr>
        <w:rFonts w:eastAsia="Times New Roman" w:cstheme="minorHAnsi"/>
        <w:b/>
        <w:bCs/>
        <w:color w:val="000000" w:themeColor="text1"/>
        <w:sz w:val="20"/>
        <w:szCs w:val="20"/>
      </w:rPr>
      <w:t>/</w:t>
    </w:r>
    <w:r w:rsidR="00766C57">
      <w:rPr>
        <w:rFonts w:eastAsia="Times New Roman" w:cstheme="minorHAnsi"/>
        <w:b/>
        <w:bCs/>
        <w:color w:val="000000" w:themeColor="text1"/>
        <w:sz w:val="20"/>
        <w:szCs w:val="20"/>
      </w:rPr>
      <w:fldChar w:fldCharType="begin"/>
    </w:r>
    <w:r w:rsidR="00766C57">
      <w:rPr>
        <w:rFonts w:eastAsia="Times New Roman" w:cstheme="minorHAnsi"/>
        <w:b/>
        <w:bCs/>
        <w:color w:val="000000" w:themeColor="text1"/>
        <w:sz w:val="20"/>
        <w:szCs w:val="20"/>
      </w:rPr>
      <w:instrText xml:space="preserve"> NUMPAGES   \* MERGEFORMAT </w:instrText>
    </w:r>
    <w:r w:rsidR="00766C57">
      <w:rPr>
        <w:rFonts w:eastAsia="Times New Roman" w:cstheme="minorHAnsi"/>
        <w:b/>
        <w:bCs/>
        <w:color w:val="000000" w:themeColor="text1"/>
        <w:sz w:val="20"/>
        <w:szCs w:val="20"/>
      </w:rPr>
      <w:fldChar w:fldCharType="separate"/>
    </w:r>
    <w:r w:rsidR="00766C57">
      <w:rPr>
        <w:rFonts w:eastAsia="Times New Roman" w:cstheme="minorHAnsi"/>
        <w:b/>
        <w:bCs/>
        <w:noProof/>
        <w:color w:val="000000" w:themeColor="text1"/>
        <w:sz w:val="20"/>
        <w:szCs w:val="20"/>
      </w:rPr>
      <w:t>2</w:t>
    </w:r>
    <w:r w:rsidR="00766C57">
      <w:rPr>
        <w:rFonts w:eastAsia="Times New Roman" w:cstheme="minorHAnsi"/>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2A6A" w14:textId="77777777" w:rsidR="00E859ED" w:rsidRDefault="00E859ED" w:rsidP="00087AE0">
      <w:r>
        <w:separator/>
      </w:r>
    </w:p>
  </w:footnote>
  <w:footnote w:type="continuationSeparator" w:id="0">
    <w:p w14:paraId="3C39819B" w14:textId="77777777" w:rsidR="00E859ED" w:rsidRDefault="00E859ED"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2BE6"/>
    <w:multiLevelType w:val="hybridMultilevel"/>
    <w:tmpl w:val="7E86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8CD"/>
    <w:multiLevelType w:val="multilevel"/>
    <w:tmpl w:val="2F7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4697D"/>
    <w:multiLevelType w:val="hybridMultilevel"/>
    <w:tmpl w:val="437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2360C"/>
    <w:multiLevelType w:val="multilevel"/>
    <w:tmpl w:val="54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B2AF7"/>
    <w:multiLevelType w:val="hybridMultilevel"/>
    <w:tmpl w:val="FC8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
  </w:num>
  <w:num w:numId="2">
    <w:abstractNumId w:val="15"/>
  </w:num>
  <w:num w:numId="3">
    <w:abstractNumId w:val="0"/>
  </w:num>
  <w:num w:numId="4">
    <w:abstractNumId w:val="7"/>
  </w:num>
  <w:num w:numId="5">
    <w:abstractNumId w:val="10"/>
  </w:num>
  <w:num w:numId="6">
    <w:abstractNumId w:val="12"/>
  </w:num>
  <w:num w:numId="7">
    <w:abstractNumId w:val="14"/>
  </w:num>
  <w:num w:numId="8">
    <w:abstractNumId w:val="5"/>
  </w:num>
  <w:num w:numId="9">
    <w:abstractNumId w:val="4"/>
  </w:num>
  <w:num w:numId="10">
    <w:abstractNumId w:val="2"/>
  </w:num>
  <w:num w:numId="11">
    <w:abstractNumId w:val="11"/>
  </w:num>
  <w:num w:numId="12">
    <w:abstractNumId w:val="1"/>
  </w:num>
  <w:num w:numId="13">
    <w:abstractNumId w:val="8"/>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2FDB"/>
    <w:rsid w:val="000040FE"/>
    <w:rsid w:val="00004500"/>
    <w:rsid w:val="00005352"/>
    <w:rsid w:val="000053A6"/>
    <w:rsid w:val="00021309"/>
    <w:rsid w:val="000264AE"/>
    <w:rsid w:val="00027F45"/>
    <w:rsid w:val="0003343C"/>
    <w:rsid w:val="00044DED"/>
    <w:rsid w:val="00050154"/>
    <w:rsid w:val="0005409F"/>
    <w:rsid w:val="0005455E"/>
    <w:rsid w:val="00055DD1"/>
    <w:rsid w:val="000579A6"/>
    <w:rsid w:val="000666BD"/>
    <w:rsid w:val="000700E5"/>
    <w:rsid w:val="00071610"/>
    <w:rsid w:val="00087AE0"/>
    <w:rsid w:val="00094C2C"/>
    <w:rsid w:val="000A27EA"/>
    <w:rsid w:val="000A4126"/>
    <w:rsid w:val="000A656F"/>
    <w:rsid w:val="000A7F15"/>
    <w:rsid w:val="000B3175"/>
    <w:rsid w:val="000B44BC"/>
    <w:rsid w:val="000C0E18"/>
    <w:rsid w:val="000C2CC6"/>
    <w:rsid w:val="000C3C41"/>
    <w:rsid w:val="000D439E"/>
    <w:rsid w:val="000E08FF"/>
    <w:rsid w:val="000E12DD"/>
    <w:rsid w:val="000E256E"/>
    <w:rsid w:val="000F0138"/>
    <w:rsid w:val="000F0FC5"/>
    <w:rsid w:val="000F1CDC"/>
    <w:rsid w:val="000F5785"/>
    <w:rsid w:val="000F7256"/>
    <w:rsid w:val="001001CD"/>
    <w:rsid w:val="0010535C"/>
    <w:rsid w:val="00115D76"/>
    <w:rsid w:val="001165D9"/>
    <w:rsid w:val="001237DB"/>
    <w:rsid w:val="00123A8B"/>
    <w:rsid w:val="00123D02"/>
    <w:rsid w:val="001266FD"/>
    <w:rsid w:val="001302A4"/>
    <w:rsid w:val="00132408"/>
    <w:rsid w:val="00134BD3"/>
    <w:rsid w:val="00136ECE"/>
    <w:rsid w:val="0014110B"/>
    <w:rsid w:val="00144128"/>
    <w:rsid w:val="00145120"/>
    <w:rsid w:val="001455AB"/>
    <w:rsid w:val="00146497"/>
    <w:rsid w:val="0014776B"/>
    <w:rsid w:val="00154C6B"/>
    <w:rsid w:val="00154E9E"/>
    <w:rsid w:val="00155080"/>
    <w:rsid w:val="001775CC"/>
    <w:rsid w:val="001800A5"/>
    <w:rsid w:val="00180F73"/>
    <w:rsid w:val="00187311"/>
    <w:rsid w:val="00187D4A"/>
    <w:rsid w:val="00192247"/>
    <w:rsid w:val="00192E16"/>
    <w:rsid w:val="00195781"/>
    <w:rsid w:val="001A361A"/>
    <w:rsid w:val="001B0579"/>
    <w:rsid w:val="001B1684"/>
    <w:rsid w:val="001C0904"/>
    <w:rsid w:val="001C0C54"/>
    <w:rsid w:val="001C5265"/>
    <w:rsid w:val="001D1070"/>
    <w:rsid w:val="001D252E"/>
    <w:rsid w:val="001D4BA8"/>
    <w:rsid w:val="001D6EFD"/>
    <w:rsid w:val="001D766B"/>
    <w:rsid w:val="001D79C6"/>
    <w:rsid w:val="001E25AF"/>
    <w:rsid w:val="001E45C3"/>
    <w:rsid w:val="001F5D87"/>
    <w:rsid w:val="00200D34"/>
    <w:rsid w:val="00207BF7"/>
    <w:rsid w:val="002151C1"/>
    <w:rsid w:val="00216A2A"/>
    <w:rsid w:val="0022713C"/>
    <w:rsid w:val="0023156A"/>
    <w:rsid w:val="00231723"/>
    <w:rsid w:val="00241029"/>
    <w:rsid w:val="002410CC"/>
    <w:rsid w:val="00241683"/>
    <w:rsid w:val="00241899"/>
    <w:rsid w:val="00243992"/>
    <w:rsid w:val="00245305"/>
    <w:rsid w:val="00246EAD"/>
    <w:rsid w:val="0024718B"/>
    <w:rsid w:val="00247256"/>
    <w:rsid w:val="0024728F"/>
    <w:rsid w:val="00247DD4"/>
    <w:rsid w:val="0025290C"/>
    <w:rsid w:val="00253115"/>
    <w:rsid w:val="00256C3C"/>
    <w:rsid w:val="00261DBC"/>
    <w:rsid w:val="002630CE"/>
    <w:rsid w:val="00264FF9"/>
    <w:rsid w:val="00265EA3"/>
    <w:rsid w:val="0026644D"/>
    <w:rsid w:val="00267E45"/>
    <w:rsid w:val="0027012F"/>
    <w:rsid w:val="0029217F"/>
    <w:rsid w:val="00297573"/>
    <w:rsid w:val="002A05C8"/>
    <w:rsid w:val="002A1B3C"/>
    <w:rsid w:val="002B27FE"/>
    <w:rsid w:val="002B3098"/>
    <w:rsid w:val="002C0F3D"/>
    <w:rsid w:val="002C2982"/>
    <w:rsid w:val="002C2AD5"/>
    <w:rsid w:val="002C2C17"/>
    <w:rsid w:val="002D31C4"/>
    <w:rsid w:val="002D348A"/>
    <w:rsid w:val="002D6D89"/>
    <w:rsid w:val="002F1D10"/>
    <w:rsid w:val="002F249E"/>
    <w:rsid w:val="002F43A6"/>
    <w:rsid w:val="002F464A"/>
    <w:rsid w:val="00310940"/>
    <w:rsid w:val="00313D80"/>
    <w:rsid w:val="00315024"/>
    <w:rsid w:val="0032008B"/>
    <w:rsid w:val="00326268"/>
    <w:rsid w:val="00326B04"/>
    <w:rsid w:val="00331B94"/>
    <w:rsid w:val="003321D9"/>
    <w:rsid w:val="0033654B"/>
    <w:rsid w:val="00340765"/>
    <w:rsid w:val="003460D8"/>
    <w:rsid w:val="00351CC8"/>
    <w:rsid w:val="00372289"/>
    <w:rsid w:val="00372760"/>
    <w:rsid w:val="00377CE4"/>
    <w:rsid w:val="00381AB3"/>
    <w:rsid w:val="003828D4"/>
    <w:rsid w:val="00390DDC"/>
    <w:rsid w:val="00393AFF"/>
    <w:rsid w:val="003951E4"/>
    <w:rsid w:val="00395A59"/>
    <w:rsid w:val="00396C17"/>
    <w:rsid w:val="00397DA2"/>
    <w:rsid w:val="003A2A19"/>
    <w:rsid w:val="003A33BE"/>
    <w:rsid w:val="003A4B29"/>
    <w:rsid w:val="003A557B"/>
    <w:rsid w:val="003B34B3"/>
    <w:rsid w:val="003B6080"/>
    <w:rsid w:val="003B7E6C"/>
    <w:rsid w:val="003C1A1C"/>
    <w:rsid w:val="003D118E"/>
    <w:rsid w:val="003D620D"/>
    <w:rsid w:val="003D6624"/>
    <w:rsid w:val="003F2244"/>
    <w:rsid w:val="003F3B4E"/>
    <w:rsid w:val="003F4616"/>
    <w:rsid w:val="003F5B5B"/>
    <w:rsid w:val="003F65D0"/>
    <w:rsid w:val="0040076D"/>
    <w:rsid w:val="00406EB1"/>
    <w:rsid w:val="00412DA2"/>
    <w:rsid w:val="00417305"/>
    <w:rsid w:val="00423CD5"/>
    <w:rsid w:val="0043773C"/>
    <w:rsid w:val="00453C9F"/>
    <w:rsid w:val="00461580"/>
    <w:rsid w:val="00462F5D"/>
    <w:rsid w:val="0046413A"/>
    <w:rsid w:val="00465CB4"/>
    <w:rsid w:val="00485581"/>
    <w:rsid w:val="00492103"/>
    <w:rsid w:val="004A0D95"/>
    <w:rsid w:val="004A5691"/>
    <w:rsid w:val="004B068D"/>
    <w:rsid w:val="004B273D"/>
    <w:rsid w:val="004D36BA"/>
    <w:rsid w:val="004E2314"/>
    <w:rsid w:val="004E370A"/>
    <w:rsid w:val="004E3F2F"/>
    <w:rsid w:val="004E516A"/>
    <w:rsid w:val="004E5CFF"/>
    <w:rsid w:val="004F0E23"/>
    <w:rsid w:val="004F102D"/>
    <w:rsid w:val="004F3773"/>
    <w:rsid w:val="004F4F81"/>
    <w:rsid w:val="004F5E54"/>
    <w:rsid w:val="004F6006"/>
    <w:rsid w:val="00501666"/>
    <w:rsid w:val="0050329C"/>
    <w:rsid w:val="005059FE"/>
    <w:rsid w:val="00505EAE"/>
    <w:rsid w:val="00513F59"/>
    <w:rsid w:val="0053296F"/>
    <w:rsid w:val="005348B8"/>
    <w:rsid w:val="00536D10"/>
    <w:rsid w:val="00540E88"/>
    <w:rsid w:val="00543709"/>
    <w:rsid w:val="00551928"/>
    <w:rsid w:val="00557898"/>
    <w:rsid w:val="00564869"/>
    <w:rsid w:val="00574F00"/>
    <w:rsid w:val="00581C02"/>
    <w:rsid w:val="005957C7"/>
    <w:rsid w:val="00596E5D"/>
    <w:rsid w:val="00597323"/>
    <w:rsid w:val="005A3FE3"/>
    <w:rsid w:val="005B15BD"/>
    <w:rsid w:val="005B1759"/>
    <w:rsid w:val="005C037C"/>
    <w:rsid w:val="005C06D6"/>
    <w:rsid w:val="005C0F19"/>
    <w:rsid w:val="005C1563"/>
    <w:rsid w:val="005C25F9"/>
    <w:rsid w:val="005C2622"/>
    <w:rsid w:val="005C3D3F"/>
    <w:rsid w:val="005C5EB1"/>
    <w:rsid w:val="005C7543"/>
    <w:rsid w:val="005C7FDD"/>
    <w:rsid w:val="005D4A1F"/>
    <w:rsid w:val="005D6290"/>
    <w:rsid w:val="005E04C0"/>
    <w:rsid w:val="005E14B8"/>
    <w:rsid w:val="005E2183"/>
    <w:rsid w:val="005E56B9"/>
    <w:rsid w:val="005F4368"/>
    <w:rsid w:val="00612B04"/>
    <w:rsid w:val="006136DA"/>
    <w:rsid w:val="00613A8B"/>
    <w:rsid w:val="00621B0C"/>
    <w:rsid w:val="00622202"/>
    <w:rsid w:val="00623201"/>
    <w:rsid w:val="006427E5"/>
    <w:rsid w:val="00646D11"/>
    <w:rsid w:val="0064742E"/>
    <w:rsid w:val="00650591"/>
    <w:rsid w:val="00657F48"/>
    <w:rsid w:val="0066024C"/>
    <w:rsid w:val="00665158"/>
    <w:rsid w:val="006662B4"/>
    <w:rsid w:val="00666B22"/>
    <w:rsid w:val="0067182C"/>
    <w:rsid w:val="00672839"/>
    <w:rsid w:val="00683211"/>
    <w:rsid w:val="00691E21"/>
    <w:rsid w:val="0069414C"/>
    <w:rsid w:val="006A5225"/>
    <w:rsid w:val="006B2087"/>
    <w:rsid w:val="006B23AC"/>
    <w:rsid w:val="006C3A82"/>
    <w:rsid w:val="006D1A20"/>
    <w:rsid w:val="006D39B9"/>
    <w:rsid w:val="006D7E47"/>
    <w:rsid w:val="006E09BC"/>
    <w:rsid w:val="006E4BB1"/>
    <w:rsid w:val="006E6B04"/>
    <w:rsid w:val="006F41A0"/>
    <w:rsid w:val="007002A5"/>
    <w:rsid w:val="00707E75"/>
    <w:rsid w:val="007103EF"/>
    <w:rsid w:val="0071083A"/>
    <w:rsid w:val="00713B92"/>
    <w:rsid w:val="007158C5"/>
    <w:rsid w:val="00716B73"/>
    <w:rsid w:val="00717CF2"/>
    <w:rsid w:val="00721263"/>
    <w:rsid w:val="00722540"/>
    <w:rsid w:val="00722CEC"/>
    <w:rsid w:val="00723A71"/>
    <w:rsid w:val="00725D00"/>
    <w:rsid w:val="00732009"/>
    <w:rsid w:val="007360D5"/>
    <w:rsid w:val="0073619F"/>
    <w:rsid w:val="007369B9"/>
    <w:rsid w:val="00737D14"/>
    <w:rsid w:val="00750220"/>
    <w:rsid w:val="0075043D"/>
    <w:rsid w:val="00751D7B"/>
    <w:rsid w:val="00754209"/>
    <w:rsid w:val="0075534B"/>
    <w:rsid w:val="00761035"/>
    <w:rsid w:val="00762492"/>
    <w:rsid w:val="0076256D"/>
    <w:rsid w:val="00763742"/>
    <w:rsid w:val="00766C57"/>
    <w:rsid w:val="00776CC9"/>
    <w:rsid w:val="007818DA"/>
    <w:rsid w:val="00785E73"/>
    <w:rsid w:val="00791000"/>
    <w:rsid w:val="007910EE"/>
    <w:rsid w:val="007A078C"/>
    <w:rsid w:val="007B6BE5"/>
    <w:rsid w:val="007C752C"/>
    <w:rsid w:val="007D5287"/>
    <w:rsid w:val="007D7C78"/>
    <w:rsid w:val="007F3CD9"/>
    <w:rsid w:val="007F3FCA"/>
    <w:rsid w:val="008026E0"/>
    <w:rsid w:val="008056ED"/>
    <w:rsid w:val="008118AA"/>
    <w:rsid w:val="00812397"/>
    <w:rsid w:val="008200FF"/>
    <w:rsid w:val="00823C75"/>
    <w:rsid w:val="00832DCB"/>
    <w:rsid w:val="00843E0C"/>
    <w:rsid w:val="008520E1"/>
    <w:rsid w:val="00852814"/>
    <w:rsid w:val="0085584A"/>
    <w:rsid w:val="008569BE"/>
    <w:rsid w:val="00867B9F"/>
    <w:rsid w:val="00871130"/>
    <w:rsid w:val="00885B01"/>
    <w:rsid w:val="00886351"/>
    <w:rsid w:val="00890D1F"/>
    <w:rsid w:val="008935A8"/>
    <w:rsid w:val="00895562"/>
    <w:rsid w:val="008A2C46"/>
    <w:rsid w:val="008B044C"/>
    <w:rsid w:val="008B2AB1"/>
    <w:rsid w:val="008B52B0"/>
    <w:rsid w:val="008B532B"/>
    <w:rsid w:val="008B7B96"/>
    <w:rsid w:val="008C41BA"/>
    <w:rsid w:val="008D160F"/>
    <w:rsid w:val="008D1899"/>
    <w:rsid w:val="008D31D9"/>
    <w:rsid w:val="008E2D90"/>
    <w:rsid w:val="008E3578"/>
    <w:rsid w:val="008E4258"/>
    <w:rsid w:val="008E5661"/>
    <w:rsid w:val="00900778"/>
    <w:rsid w:val="00900B11"/>
    <w:rsid w:val="0090112E"/>
    <w:rsid w:val="0090322F"/>
    <w:rsid w:val="00903390"/>
    <w:rsid w:val="0091316B"/>
    <w:rsid w:val="0091626E"/>
    <w:rsid w:val="00917B43"/>
    <w:rsid w:val="00922CD7"/>
    <w:rsid w:val="00933058"/>
    <w:rsid w:val="00933C1F"/>
    <w:rsid w:val="00936454"/>
    <w:rsid w:val="00945402"/>
    <w:rsid w:val="009459D1"/>
    <w:rsid w:val="00947F0B"/>
    <w:rsid w:val="00952C6B"/>
    <w:rsid w:val="009549E0"/>
    <w:rsid w:val="00960894"/>
    <w:rsid w:val="00965242"/>
    <w:rsid w:val="00965ECB"/>
    <w:rsid w:val="009661B1"/>
    <w:rsid w:val="0097250B"/>
    <w:rsid w:val="009727AA"/>
    <w:rsid w:val="00976C31"/>
    <w:rsid w:val="00980C73"/>
    <w:rsid w:val="0098568F"/>
    <w:rsid w:val="0098592F"/>
    <w:rsid w:val="00990E0C"/>
    <w:rsid w:val="00992A20"/>
    <w:rsid w:val="009A62BB"/>
    <w:rsid w:val="009B2D9B"/>
    <w:rsid w:val="009C7414"/>
    <w:rsid w:val="009C7B94"/>
    <w:rsid w:val="009D090B"/>
    <w:rsid w:val="009D69E4"/>
    <w:rsid w:val="009E133E"/>
    <w:rsid w:val="009E3805"/>
    <w:rsid w:val="00A00A24"/>
    <w:rsid w:val="00A00A77"/>
    <w:rsid w:val="00A050F5"/>
    <w:rsid w:val="00A1462A"/>
    <w:rsid w:val="00A14756"/>
    <w:rsid w:val="00A14A53"/>
    <w:rsid w:val="00A17363"/>
    <w:rsid w:val="00A20C14"/>
    <w:rsid w:val="00A26725"/>
    <w:rsid w:val="00A27D88"/>
    <w:rsid w:val="00A35DC1"/>
    <w:rsid w:val="00A409D5"/>
    <w:rsid w:val="00A40A26"/>
    <w:rsid w:val="00A44AD6"/>
    <w:rsid w:val="00A44BD6"/>
    <w:rsid w:val="00A5183D"/>
    <w:rsid w:val="00A55CEC"/>
    <w:rsid w:val="00A57DD7"/>
    <w:rsid w:val="00A617D1"/>
    <w:rsid w:val="00A62F85"/>
    <w:rsid w:val="00A64E7E"/>
    <w:rsid w:val="00A72C74"/>
    <w:rsid w:val="00A737BB"/>
    <w:rsid w:val="00A752E0"/>
    <w:rsid w:val="00A76742"/>
    <w:rsid w:val="00A77FF9"/>
    <w:rsid w:val="00A8647F"/>
    <w:rsid w:val="00A91C63"/>
    <w:rsid w:val="00A9358B"/>
    <w:rsid w:val="00A94039"/>
    <w:rsid w:val="00AA174C"/>
    <w:rsid w:val="00AA6B90"/>
    <w:rsid w:val="00AC366C"/>
    <w:rsid w:val="00AC41E4"/>
    <w:rsid w:val="00AD25CD"/>
    <w:rsid w:val="00AD29E3"/>
    <w:rsid w:val="00AD32D0"/>
    <w:rsid w:val="00AD50FF"/>
    <w:rsid w:val="00AE4383"/>
    <w:rsid w:val="00AF1819"/>
    <w:rsid w:val="00B056E0"/>
    <w:rsid w:val="00B05A2E"/>
    <w:rsid w:val="00B1262C"/>
    <w:rsid w:val="00B153E8"/>
    <w:rsid w:val="00B15B3B"/>
    <w:rsid w:val="00B436B4"/>
    <w:rsid w:val="00B47BFF"/>
    <w:rsid w:val="00B51E3C"/>
    <w:rsid w:val="00B644FC"/>
    <w:rsid w:val="00B70C36"/>
    <w:rsid w:val="00B72465"/>
    <w:rsid w:val="00B80ACB"/>
    <w:rsid w:val="00B97AEC"/>
    <w:rsid w:val="00BA02A8"/>
    <w:rsid w:val="00BA30ED"/>
    <w:rsid w:val="00BA39EB"/>
    <w:rsid w:val="00BA4430"/>
    <w:rsid w:val="00BA5C1E"/>
    <w:rsid w:val="00BA642F"/>
    <w:rsid w:val="00BB5034"/>
    <w:rsid w:val="00BB5D94"/>
    <w:rsid w:val="00BC1CD3"/>
    <w:rsid w:val="00BC74C5"/>
    <w:rsid w:val="00BC7C68"/>
    <w:rsid w:val="00BF202A"/>
    <w:rsid w:val="00BF2267"/>
    <w:rsid w:val="00BF3007"/>
    <w:rsid w:val="00BF3EB7"/>
    <w:rsid w:val="00BF3F13"/>
    <w:rsid w:val="00BF411B"/>
    <w:rsid w:val="00BF50F5"/>
    <w:rsid w:val="00BF5109"/>
    <w:rsid w:val="00BF6EAE"/>
    <w:rsid w:val="00C005FF"/>
    <w:rsid w:val="00C2053E"/>
    <w:rsid w:val="00C24AB1"/>
    <w:rsid w:val="00C509AC"/>
    <w:rsid w:val="00C52A56"/>
    <w:rsid w:val="00C53D65"/>
    <w:rsid w:val="00C57B04"/>
    <w:rsid w:val="00C63F29"/>
    <w:rsid w:val="00C7399E"/>
    <w:rsid w:val="00C82E0D"/>
    <w:rsid w:val="00C8794F"/>
    <w:rsid w:val="00C900B7"/>
    <w:rsid w:val="00C91CDA"/>
    <w:rsid w:val="00C940C0"/>
    <w:rsid w:val="00C976AD"/>
    <w:rsid w:val="00C976B0"/>
    <w:rsid w:val="00CA0768"/>
    <w:rsid w:val="00CA51BF"/>
    <w:rsid w:val="00CD148C"/>
    <w:rsid w:val="00CD4031"/>
    <w:rsid w:val="00CD56CC"/>
    <w:rsid w:val="00CD7AE5"/>
    <w:rsid w:val="00CE59C0"/>
    <w:rsid w:val="00CF1962"/>
    <w:rsid w:val="00CF3A21"/>
    <w:rsid w:val="00CF46E7"/>
    <w:rsid w:val="00D01C29"/>
    <w:rsid w:val="00D070D7"/>
    <w:rsid w:val="00D13A51"/>
    <w:rsid w:val="00D14C78"/>
    <w:rsid w:val="00D158F7"/>
    <w:rsid w:val="00D16BF5"/>
    <w:rsid w:val="00D201AE"/>
    <w:rsid w:val="00D222D6"/>
    <w:rsid w:val="00D3475A"/>
    <w:rsid w:val="00D4157F"/>
    <w:rsid w:val="00D42C56"/>
    <w:rsid w:val="00D51C9E"/>
    <w:rsid w:val="00D54449"/>
    <w:rsid w:val="00D63240"/>
    <w:rsid w:val="00D71220"/>
    <w:rsid w:val="00D76C42"/>
    <w:rsid w:val="00D770A8"/>
    <w:rsid w:val="00D85167"/>
    <w:rsid w:val="00D87008"/>
    <w:rsid w:val="00D928D5"/>
    <w:rsid w:val="00D933D1"/>
    <w:rsid w:val="00DA0554"/>
    <w:rsid w:val="00DA2419"/>
    <w:rsid w:val="00DA38C1"/>
    <w:rsid w:val="00DA424A"/>
    <w:rsid w:val="00DB50E8"/>
    <w:rsid w:val="00DB6922"/>
    <w:rsid w:val="00DC1C9B"/>
    <w:rsid w:val="00DC32D5"/>
    <w:rsid w:val="00DC7F07"/>
    <w:rsid w:val="00DD0D80"/>
    <w:rsid w:val="00DD3E20"/>
    <w:rsid w:val="00DD3F10"/>
    <w:rsid w:val="00DD4EAA"/>
    <w:rsid w:val="00E048AB"/>
    <w:rsid w:val="00E068C9"/>
    <w:rsid w:val="00E14101"/>
    <w:rsid w:val="00E277B3"/>
    <w:rsid w:val="00E335A3"/>
    <w:rsid w:val="00E339F9"/>
    <w:rsid w:val="00E50CC6"/>
    <w:rsid w:val="00E50F93"/>
    <w:rsid w:val="00E64987"/>
    <w:rsid w:val="00E67140"/>
    <w:rsid w:val="00E709CA"/>
    <w:rsid w:val="00E72D72"/>
    <w:rsid w:val="00E7424A"/>
    <w:rsid w:val="00E83645"/>
    <w:rsid w:val="00E84634"/>
    <w:rsid w:val="00E859ED"/>
    <w:rsid w:val="00E9314E"/>
    <w:rsid w:val="00E97128"/>
    <w:rsid w:val="00EA032B"/>
    <w:rsid w:val="00EA2CDA"/>
    <w:rsid w:val="00EA7719"/>
    <w:rsid w:val="00EB78E6"/>
    <w:rsid w:val="00EC18E9"/>
    <w:rsid w:val="00EC71FA"/>
    <w:rsid w:val="00EC7426"/>
    <w:rsid w:val="00ED4D4E"/>
    <w:rsid w:val="00EE1414"/>
    <w:rsid w:val="00EE1450"/>
    <w:rsid w:val="00EE5AF4"/>
    <w:rsid w:val="00EE61E9"/>
    <w:rsid w:val="00EE751B"/>
    <w:rsid w:val="00EE7760"/>
    <w:rsid w:val="00EF25BA"/>
    <w:rsid w:val="00EF6D0A"/>
    <w:rsid w:val="00F0038E"/>
    <w:rsid w:val="00F01725"/>
    <w:rsid w:val="00F047E3"/>
    <w:rsid w:val="00F06C65"/>
    <w:rsid w:val="00F074CB"/>
    <w:rsid w:val="00F109CA"/>
    <w:rsid w:val="00F127FF"/>
    <w:rsid w:val="00F1280C"/>
    <w:rsid w:val="00F15FFD"/>
    <w:rsid w:val="00F16E73"/>
    <w:rsid w:val="00F221E4"/>
    <w:rsid w:val="00F34CC2"/>
    <w:rsid w:val="00F40446"/>
    <w:rsid w:val="00F4463C"/>
    <w:rsid w:val="00F451AE"/>
    <w:rsid w:val="00F45A12"/>
    <w:rsid w:val="00F507C0"/>
    <w:rsid w:val="00F56A59"/>
    <w:rsid w:val="00F6258F"/>
    <w:rsid w:val="00F821D2"/>
    <w:rsid w:val="00F953BB"/>
    <w:rsid w:val="00F976D5"/>
    <w:rsid w:val="00FA0EC4"/>
    <w:rsid w:val="00FB236C"/>
    <w:rsid w:val="00FB47F6"/>
    <w:rsid w:val="00FB4AE7"/>
    <w:rsid w:val="00FD277F"/>
    <w:rsid w:val="00FD2908"/>
    <w:rsid w:val="00FD2A13"/>
    <w:rsid w:val="00FD6CAB"/>
    <w:rsid w:val="00FD7389"/>
    <w:rsid w:val="00FF1761"/>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0828D"/>
  <w15:docId w15:val="{C8E01C3D-6E17-4C87-9C12-FC0D34DE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C78"/>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F45A12"/>
    <w:rPr>
      <w:color w:val="605E5C"/>
      <w:shd w:val="clear" w:color="auto" w:fill="E1DFDD"/>
    </w:rPr>
  </w:style>
  <w:style w:type="paragraph" w:customStyle="1" w:styleId="paragraph">
    <w:name w:val="paragraph"/>
    <w:basedOn w:val="Normal"/>
    <w:rsid w:val="0024725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47256"/>
  </w:style>
  <w:style w:type="character" w:customStyle="1" w:styleId="eop">
    <w:name w:val="eop"/>
    <w:basedOn w:val="DefaultParagraphFont"/>
    <w:rsid w:val="0024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1414">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6691673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19304">
      <w:bodyDiv w:val="1"/>
      <w:marLeft w:val="0"/>
      <w:marRight w:val="0"/>
      <w:marTop w:val="0"/>
      <w:marBottom w:val="0"/>
      <w:divBdr>
        <w:top w:val="none" w:sz="0" w:space="0" w:color="auto"/>
        <w:left w:val="none" w:sz="0" w:space="0" w:color="auto"/>
        <w:bottom w:val="none" w:sz="0" w:space="0" w:color="auto"/>
        <w:right w:val="none" w:sz="0" w:space="0" w:color="auto"/>
      </w:divBdr>
      <w:divsChild>
        <w:div w:id="65882439">
          <w:marLeft w:val="0"/>
          <w:marRight w:val="0"/>
          <w:marTop w:val="0"/>
          <w:marBottom w:val="0"/>
          <w:divBdr>
            <w:top w:val="none" w:sz="0" w:space="0" w:color="auto"/>
            <w:left w:val="none" w:sz="0" w:space="0" w:color="auto"/>
            <w:bottom w:val="none" w:sz="0" w:space="0" w:color="auto"/>
            <w:right w:val="none" w:sz="0" w:space="0" w:color="auto"/>
          </w:divBdr>
        </w:div>
        <w:div w:id="301933865">
          <w:marLeft w:val="0"/>
          <w:marRight w:val="0"/>
          <w:marTop w:val="0"/>
          <w:marBottom w:val="0"/>
          <w:divBdr>
            <w:top w:val="none" w:sz="0" w:space="0" w:color="auto"/>
            <w:left w:val="none" w:sz="0" w:space="0" w:color="auto"/>
            <w:bottom w:val="none" w:sz="0" w:space="0" w:color="auto"/>
            <w:right w:val="none" w:sz="0" w:space="0" w:color="auto"/>
          </w:divBdr>
        </w:div>
        <w:div w:id="361562336">
          <w:marLeft w:val="0"/>
          <w:marRight w:val="0"/>
          <w:marTop w:val="0"/>
          <w:marBottom w:val="0"/>
          <w:divBdr>
            <w:top w:val="none" w:sz="0" w:space="0" w:color="auto"/>
            <w:left w:val="none" w:sz="0" w:space="0" w:color="auto"/>
            <w:bottom w:val="none" w:sz="0" w:space="0" w:color="auto"/>
            <w:right w:val="none" w:sz="0" w:space="0" w:color="auto"/>
          </w:divBdr>
        </w:div>
        <w:div w:id="704478511">
          <w:marLeft w:val="0"/>
          <w:marRight w:val="0"/>
          <w:marTop w:val="0"/>
          <w:marBottom w:val="0"/>
          <w:divBdr>
            <w:top w:val="none" w:sz="0" w:space="0" w:color="auto"/>
            <w:left w:val="none" w:sz="0" w:space="0" w:color="auto"/>
            <w:bottom w:val="none" w:sz="0" w:space="0" w:color="auto"/>
            <w:right w:val="none" w:sz="0" w:space="0" w:color="auto"/>
          </w:divBdr>
        </w:div>
        <w:div w:id="707414326">
          <w:marLeft w:val="0"/>
          <w:marRight w:val="0"/>
          <w:marTop w:val="0"/>
          <w:marBottom w:val="0"/>
          <w:divBdr>
            <w:top w:val="none" w:sz="0" w:space="0" w:color="auto"/>
            <w:left w:val="none" w:sz="0" w:space="0" w:color="auto"/>
            <w:bottom w:val="none" w:sz="0" w:space="0" w:color="auto"/>
            <w:right w:val="none" w:sz="0" w:space="0" w:color="auto"/>
          </w:divBdr>
        </w:div>
        <w:div w:id="720637775">
          <w:marLeft w:val="0"/>
          <w:marRight w:val="0"/>
          <w:marTop w:val="0"/>
          <w:marBottom w:val="0"/>
          <w:divBdr>
            <w:top w:val="none" w:sz="0" w:space="0" w:color="auto"/>
            <w:left w:val="none" w:sz="0" w:space="0" w:color="auto"/>
            <w:bottom w:val="none" w:sz="0" w:space="0" w:color="auto"/>
            <w:right w:val="none" w:sz="0" w:space="0" w:color="auto"/>
          </w:divBdr>
        </w:div>
        <w:div w:id="728387022">
          <w:marLeft w:val="0"/>
          <w:marRight w:val="0"/>
          <w:marTop w:val="0"/>
          <w:marBottom w:val="0"/>
          <w:divBdr>
            <w:top w:val="none" w:sz="0" w:space="0" w:color="auto"/>
            <w:left w:val="none" w:sz="0" w:space="0" w:color="auto"/>
            <w:bottom w:val="none" w:sz="0" w:space="0" w:color="auto"/>
            <w:right w:val="none" w:sz="0" w:space="0" w:color="auto"/>
          </w:divBdr>
        </w:div>
        <w:div w:id="829099362">
          <w:marLeft w:val="0"/>
          <w:marRight w:val="0"/>
          <w:marTop w:val="0"/>
          <w:marBottom w:val="0"/>
          <w:divBdr>
            <w:top w:val="none" w:sz="0" w:space="0" w:color="auto"/>
            <w:left w:val="none" w:sz="0" w:space="0" w:color="auto"/>
            <w:bottom w:val="none" w:sz="0" w:space="0" w:color="auto"/>
            <w:right w:val="none" w:sz="0" w:space="0" w:color="auto"/>
          </w:divBdr>
        </w:div>
        <w:div w:id="1175261550">
          <w:marLeft w:val="0"/>
          <w:marRight w:val="0"/>
          <w:marTop w:val="0"/>
          <w:marBottom w:val="0"/>
          <w:divBdr>
            <w:top w:val="none" w:sz="0" w:space="0" w:color="auto"/>
            <w:left w:val="none" w:sz="0" w:space="0" w:color="auto"/>
            <w:bottom w:val="none" w:sz="0" w:space="0" w:color="auto"/>
            <w:right w:val="none" w:sz="0" w:space="0" w:color="auto"/>
          </w:divBdr>
        </w:div>
        <w:div w:id="1426533194">
          <w:marLeft w:val="0"/>
          <w:marRight w:val="0"/>
          <w:marTop w:val="0"/>
          <w:marBottom w:val="0"/>
          <w:divBdr>
            <w:top w:val="none" w:sz="0" w:space="0" w:color="auto"/>
            <w:left w:val="none" w:sz="0" w:space="0" w:color="auto"/>
            <w:bottom w:val="none" w:sz="0" w:space="0" w:color="auto"/>
            <w:right w:val="none" w:sz="0" w:space="0" w:color="auto"/>
          </w:divBdr>
        </w:div>
        <w:div w:id="1556041310">
          <w:marLeft w:val="0"/>
          <w:marRight w:val="0"/>
          <w:marTop w:val="0"/>
          <w:marBottom w:val="0"/>
          <w:divBdr>
            <w:top w:val="none" w:sz="0" w:space="0" w:color="auto"/>
            <w:left w:val="none" w:sz="0" w:space="0" w:color="auto"/>
            <w:bottom w:val="none" w:sz="0" w:space="0" w:color="auto"/>
            <w:right w:val="none" w:sz="0" w:space="0" w:color="auto"/>
          </w:divBdr>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norfolkandbroadland.moderngov.co.uk/documents/s12998/South%20Norfolk%20Biodiversity%20Strategy.pdf" TargetMode="External"/><Relationship Id="rId13" Type="http://schemas.openxmlformats.org/officeDocument/2006/relationships/hyperlink" Target="https://national-infrastructure-consenting.planninginspectorate.gov.uk/projects/EN02002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outhnorfolkandbroadland.gov.uk/business/broadland-and-south-norfolk-business-awards" TargetMode="External"/><Relationship Id="rId12" Type="http://schemas.openxmlformats.org/officeDocument/2006/relationships/hyperlink" Target="https://taswayenergypark.co.uk/" TargetMode="External"/><Relationship Id="rId17" Type="http://schemas.openxmlformats.org/officeDocument/2006/relationships/hyperlink" Target="mailto:bob.mcclenning@southnorfolkandbroadland.gov.uk" TargetMode="External"/><Relationship Id="rId2" Type="http://schemas.openxmlformats.org/officeDocument/2006/relationships/styles" Target="styles.xml"/><Relationship Id="rId16" Type="http://schemas.openxmlformats.org/officeDocument/2006/relationships/hyperlink" Target="mailto:ian.spratt@southnorfolkandbroadland.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folkwarmhomes.org.uk/" TargetMode="External"/><Relationship Id="rId5" Type="http://schemas.openxmlformats.org/officeDocument/2006/relationships/footnotes" Target="footnotes.xml"/><Relationship Id="rId15" Type="http://schemas.openxmlformats.org/officeDocument/2006/relationships/hyperlink" Target="mailto:jim.webber@southnorfolkandbroadland.gov.uk" TargetMode="External"/><Relationship Id="rId10" Type="http://schemas.openxmlformats.org/officeDocument/2006/relationships/hyperlink" Target="https://www.southnorfolkandbroadland.gov.uk/planning/future-development/supplementary-planning-documents/joint-supplementary-planning-documents-for-broadland-and-south-norfolk-counci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norfolkandbroadland.gov.uk/community-safety/help-hub/support-community-groups/christmas-toy-donation-appeal" TargetMode="External"/><Relationship Id="rId14" Type="http://schemas.openxmlformats.org/officeDocument/2006/relationships/hyperlink" Target="https://pylonseastanglia.co.uk/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Spratt</dc:creator>
  <cp:keywords/>
  <dc:description/>
  <cp:lastModifiedBy>Ian Spratt</cp:lastModifiedBy>
  <cp:revision>10</cp:revision>
  <cp:lastPrinted>2025-10-20T15:50:00Z</cp:lastPrinted>
  <dcterms:created xsi:type="dcterms:W3CDTF">2025-11-13T15:02:00Z</dcterms:created>
  <dcterms:modified xsi:type="dcterms:W3CDTF">2025-11-14T16:02:00Z</dcterms:modified>
</cp:coreProperties>
</file>