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75D0" w14:textId="747DD232" w:rsidR="003A7469" w:rsidRDefault="00FA380F" w:rsidP="003A74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Mulbarton</w:t>
      </w:r>
      <w:proofErr w:type="spellEnd"/>
      <w:r>
        <w:rPr>
          <w:b/>
          <w:sz w:val="28"/>
          <w:szCs w:val="28"/>
        </w:rPr>
        <w:t xml:space="preserve"> PC Report 19</w:t>
      </w:r>
      <w:r w:rsidRPr="00FA380F">
        <w:rPr>
          <w:b/>
          <w:sz w:val="28"/>
          <w:szCs w:val="28"/>
          <w:vertAlign w:val="superscript"/>
        </w:rPr>
        <w:t>th</w:t>
      </w:r>
      <w:r w:rsidR="001C3D23">
        <w:rPr>
          <w:b/>
          <w:sz w:val="28"/>
          <w:szCs w:val="28"/>
        </w:rPr>
        <w:t xml:space="preserve"> February</w:t>
      </w:r>
      <w:r w:rsidR="003A7469">
        <w:rPr>
          <w:b/>
          <w:sz w:val="28"/>
          <w:szCs w:val="28"/>
        </w:rPr>
        <w:t xml:space="preserve"> </w:t>
      </w:r>
      <w:r w:rsidR="003A7469" w:rsidRPr="00D4157F">
        <w:rPr>
          <w:b/>
          <w:sz w:val="28"/>
          <w:szCs w:val="28"/>
        </w:rPr>
        <w:t>202</w:t>
      </w:r>
      <w:r w:rsidR="003A7469">
        <w:rPr>
          <w:b/>
          <w:sz w:val="28"/>
          <w:szCs w:val="28"/>
        </w:rPr>
        <w:t>4</w:t>
      </w:r>
    </w:p>
    <w:p w14:paraId="436C52B2" w14:textId="3DAF9FCD" w:rsidR="00FD277F" w:rsidRPr="00D4157F" w:rsidRDefault="00FD277F">
      <w:pPr>
        <w:rPr>
          <w:b/>
          <w:sz w:val="28"/>
          <w:szCs w:val="28"/>
        </w:rPr>
      </w:pPr>
    </w:p>
    <w:p w14:paraId="7E16D371" w14:textId="77777777" w:rsidR="002215CB" w:rsidRPr="002215CB" w:rsidRDefault="002215CB" w:rsidP="002215CB">
      <w:pPr>
        <w:rPr>
          <w:rFonts w:ascii="Calibri" w:eastAsia="Calibri" w:hAnsi="Calibri" w:cs="Times New Roman"/>
          <w:b/>
          <w:sz w:val="22"/>
          <w:szCs w:val="22"/>
        </w:rPr>
      </w:pPr>
      <w:r w:rsidRPr="002215CB">
        <w:rPr>
          <w:rFonts w:ascii="Calibri" w:eastAsia="Calibri" w:hAnsi="Calibri" w:cs="Times New Roman"/>
          <w:b/>
          <w:sz w:val="22"/>
          <w:szCs w:val="22"/>
        </w:rPr>
        <w:t>Grants</w:t>
      </w:r>
    </w:p>
    <w:p w14:paraId="4CBA8997" w14:textId="44708E1B" w:rsidR="002215CB" w:rsidRPr="002215CB" w:rsidRDefault="002215CB" w:rsidP="002215CB">
      <w:pPr>
        <w:rPr>
          <w:rFonts w:ascii="Calibri" w:eastAsia="Calibri" w:hAnsi="Calibri" w:cs="Times New Roman"/>
          <w:bCs/>
          <w:sz w:val="22"/>
          <w:szCs w:val="22"/>
        </w:rPr>
      </w:pPr>
      <w:r w:rsidRPr="002215CB">
        <w:rPr>
          <w:rFonts w:ascii="Calibri" w:eastAsia="Calibri" w:hAnsi="Calibri" w:cs="Times New Roman"/>
          <w:bCs/>
          <w:sz w:val="22"/>
          <w:szCs w:val="22"/>
        </w:rPr>
        <w:t xml:space="preserve"> Members ward grants close on 1st March.</w:t>
      </w:r>
      <w:r w:rsidR="00FA380F">
        <w:rPr>
          <w:rFonts w:ascii="Calibri" w:eastAsia="Calibri" w:hAnsi="Calibri" w:cs="Times New Roman"/>
          <w:bCs/>
          <w:sz w:val="22"/>
          <w:szCs w:val="22"/>
        </w:rPr>
        <w:t xml:space="preserve"> Your District Councillors have allocated their contributions</w:t>
      </w:r>
      <w:r w:rsidR="00EB4410">
        <w:rPr>
          <w:rFonts w:ascii="Calibri" w:eastAsia="Calibri" w:hAnsi="Calibri" w:cs="Times New Roman"/>
          <w:bCs/>
          <w:sz w:val="22"/>
          <w:szCs w:val="22"/>
        </w:rPr>
        <w:t xml:space="preserve"> for this period</w:t>
      </w:r>
      <w:r w:rsidR="00FA380F">
        <w:rPr>
          <w:rFonts w:ascii="Calibri" w:eastAsia="Calibri" w:hAnsi="Calibri" w:cs="Times New Roman"/>
          <w:bCs/>
          <w:sz w:val="22"/>
          <w:szCs w:val="22"/>
        </w:rPr>
        <w:t xml:space="preserve">. </w:t>
      </w:r>
      <w:bookmarkStart w:id="0" w:name="_GoBack"/>
      <w:r w:rsidR="00FA380F">
        <w:rPr>
          <w:rFonts w:ascii="Calibri" w:eastAsia="Calibri" w:hAnsi="Calibri" w:cs="Times New Roman"/>
          <w:bCs/>
          <w:sz w:val="22"/>
          <w:szCs w:val="22"/>
        </w:rPr>
        <w:t>The 24/25 period will commence from April 24.</w:t>
      </w:r>
    </w:p>
    <w:bookmarkEnd w:id="0"/>
    <w:p w14:paraId="2B3D434B" w14:textId="77777777" w:rsidR="002215CB" w:rsidRPr="002215CB" w:rsidRDefault="002215CB" w:rsidP="002215CB">
      <w:pPr>
        <w:rPr>
          <w:rFonts w:ascii="Calibri" w:eastAsia="Calibri" w:hAnsi="Calibri" w:cs="Times New Roman"/>
          <w:b/>
          <w:sz w:val="22"/>
          <w:szCs w:val="22"/>
        </w:rPr>
      </w:pPr>
    </w:p>
    <w:p w14:paraId="684B5B20" w14:textId="77777777" w:rsidR="002215CB" w:rsidRPr="002215CB" w:rsidRDefault="002215CB" w:rsidP="002215CB">
      <w:pPr>
        <w:rPr>
          <w:rFonts w:ascii="Calibri" w:eastAsia="Calibri" w:hAnsi="Calibri" w:cs="Times New Roman"/>
          <w:b/>
          <w:sz w:val="22"/>
          <w:szCs w:val="22"/>
        </w:rPr>
      </w:pPr>
      <w:proofErr w:type="spellStart"/>
      <w:r w:rsidRPr="002215CB">
        <w:rPr>
          <w:rFonts w:ascii="Calibri" w:eastAsia="Calibri" w:hAnsi="Calibri" w:cs="Times New Roman"/>
          <w:b/>
          <w:sz w:val="22"/>
          <w:szCs w:val="22"/>
        </w:rPr>
        <w:t>Hethersett</w:t>
      </w:r>
      <w:proofErr w:type="spellEnd"/>
      <w:r w:rsidRPr="002215CB">
        <w:rPr>
          <w:rFonts w:ascii="Calibri" w:eastAsia="Calibri" w:hAnsi="Calibri" w:cs="Times New Roman"/>
          <w:b/>
          <w:sz w:val="22"/>
          <w:szCs w:val="22"/>
        </w:rPr>
        <w:t xml:space="preserve"> Academy /Inspiration Trust</w:t>
      </w:r>
    </w:p>
    <w:p w14:paraId="7E2793CE" w14:textId="7CA247E8" w:rsidR="002215CB" w:rsidRPr="002215CB" w:rsidRDefault="00FA380F" w:rsidP="002215CB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A year 7 admissions policy is to be presented at the South Norfolk Full Council meeting on Wednesday 21</w:t>
      </w:r>
      <w:r w:rsidRPr="00FA380F">
        <w:rPr>
          <w:rFonts w:ascii="Calibri" w:eastAsia="Calibri" w:hAnsi="Calibri" w:cs="Times New Roman"/>
          <w:bCs/>
          <w:sz w:val="22"/>
          <w:szCs w:val="22"/>
          <w:vertAlign w:val="superscript"/>
        </w:rPr>
        <w:t>st</w:t>
      </w:r>
      <w:r>
        <w:rPr>
          <w:rFonts w:ascii="Calibri" w:eastAsia="Calibri" w:hAnsi="Calibri" w:cs="Times New Roman"/>
          <w:bCs/>
          <w:sz w:val="22"/>
          <w:szCs w:val="22"/>
        </w:rPr>
        <w:t xml:space="preserve"> Feb. Believing that all parents and children deserve a fair choice of schools…that the admission authorities in Norfolk should review and improve over-subscription </w:t>
      </w:r>
      <w:proofErr w:type="spellStart"/>
      <w:r>
        <w:rPr>
          <w:rFonts w:ascii="Calibri" w:eastAsia="Calibri" w:hAnsi="Calibri" w:cs="Times New Roman"/>
          <w:bCs/>
          <w:sz w:val="22"/>
          <w:szCs w:val="22"/>
        </w:rPr>
        <w:t>critera</w:t>
      </w:r>
      <w:proofErr w:type="spellEnd"/>
      <w:r>
        <w:rPr>
          <w:rFonts w:ascii="Calibri" w:eastAsia="Calibri" w:hAnsi="Calibri" w:cs="Times New Roman"/>
          <w:bCs/>
          <w:sz w:val="22"/>
          <w:szCs w:val="22"/>
        </w:rPr>
        <w:t>…Schools Code should be improved to give parents fairer access to schools of their choice. The full motion can be found on the South Norfolk website.</w:t>
      </w:r>
    </w:p>
    <w:p w14:paraId="6F6671F5" w14:textId="77777777" w:rsidR="00047C19" w:rsidRDefault="00047C19" w:rsidP="002215CB">
      <w:pPr>
        <w:rPr>
          <w:rFonts w:ascii="Calibri" w:eastAsia="Calibri" w:hAnsi="Calibri" w:cs="Times New Roman"/>
          <w:b/>
          <w:sz w:val="22"/>
          <w:szCs w:val="22"/>
        </w:rPr>
      </w:pPr>
    </w:p>
    <w:p w14:paraId="57A2BC6B" w14:textId="4141CDD4" w:rsidR="00047C19" w:rsidRPr="00047C19" w:rsidRDefault="00047C19" w:rsidP="00047C19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Budget 24/25</w:t>
      </w:r>
      <w:r w:rsidRPr="00047C19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047C19">
        <w:rPr>
          <w:rFonts w:eastAsia="Times New Roman" w:cstheme="minorHAnsi"/>
          <w:color w:val="000000"/>
          <w:sz w:val="22"/>
          <w:szCs w:val="22"/>
        </w:rPr>
        <w:t>Budget plans are expected to be agreed at SNC Council on Wednesday</w:t>
      </w:r>
      <w:r w:rsidR="00BE34E7">
        <w:rPr>
          <w:rFonts w:eastAsia="Times New Roman" w:cstheme="minorHAnsi"/>
          <w:color w:val="000000"/>
          <w:sz w:val="22"/>
          <w:szCs w:val="22"/>
        </w:rPr>
        <w:t xml:space="preserve"> 21</w:t>
      </w:r>
      <w:r w:rsidR="00BE34E7" w:rsidRPr="00BE34E7">
        <w:rPr>
          <w:rFonts w:eastAsia="Times New Roman" w:cstheme="minorHAnsi"/>
          <w:color w:val="000000"/>
          <w:sz w:val="22"/>
          <w:szCs w:val="22"/>
          <w:vertAlign w:val="superscript"/>
        </w:rPr>
        <w:t>st</w:t>
      </w:r>
      <w:r w:rsidR="00BE34E7">
        <w:rPr>
          <w:rFonts w:eastAsia="Times New Roman" w:cstheme="minorHAnsi"/>
          <w:color w:val="000000"/>
          <w:sz w:val="22"/>
          <w:szCs w:val="22"/>
        </w:rPr>
        <w:t xml:space="preserve"> Feb</w:t>
      </w:r>
      <w:r w:rsidRPr="00047C19">
        <w:rPr>
          <w:rFonts w:eastAsia="Times New Roman" w:cstheme="minorHAnsi"/>
          <w:color w:val="000000"/>
          <w:sz w:val="22"/>
          <w:szCs w:val="22"/>
        </w:rPr>
        <w:t>. Higher interest rates have created a margin in plans and the major parties are agreeing to some small last-minute amendments. Liberal Democrats are championing retention of a flood officer and the Business Regulatory Support Hub. Both are currently pilot projects.</w:t>
      </w:r>
    </w:p>
    <w:p w14:paraId="2BEFC7EA" w14:textId="36B62D80" w:rsidR="002215CB" w:rsidRPr="002215CB" w:rsidRDefault="002215CB" w:rsidP="002215CB">
      <w:pPr>
        <w:rPr>
          <w:rFonts w:ascii="Calibri" w:eastAsia="Calibri" w:hAnsi="Calibri" w:cs="Times New Roman"/>
          <w:bCs/>
          <w:sz w:val="22"/>
          <w:szCs w:val="22"/>
        </w:rPr>
      </w:pPr>
    </w:p>
    <w:p w14:paraId="1265C610" w14:textId="77777777" w:rsidR="004528EE" w:rsidRPr="004528EE" w:rsidRDefault="004528EE" w:rsidP="004528EE">
      <w:pPr>
        <w:rPr>
          <w:rFonts w:ascii="Calibri" w:eastAsia="Calibri" w:hAnsi="Calibri" w:cs="Times New Roman"/>
          <w:b/>
          <w:sz w:val="22"/>
          <w:szCs w:val="22"/>
        </w:rPr>
      </w:pPr>
      <w:r w:rsidRPr="004528EE">
        <w:rPr>
          <w:rFonts w:ascii="Calibri" w:eastAsia="Calibri" w:hAnsi="Calibri" w:cs="Times New Roman"/>
          <w:b/>
          <w:sz w:val="22"/>
          <w:szCs w:val="22"/>
        </w:rPr>
        <w:t>Flooding on B1113</w:t>
      </w:r>
    </w:p>
    <w:p w14:paraId="656C1047" w14:textId="581507E5" w:rsidR="004528EE" w:rsidRPr="004528EE" w:rsidRDefault="004528EE" w:rsidP="004528EE">
      <w:pPr>
        <w:rPr>
          <w:rFonts w:ascii="Calibri" w:eastAsia="Calibri" w:hAnsi="Calibri" w:cs="Times New Roman"/>
          <w:bCs/>
          <w:sz w:val="22"/>
          <w:szCs w:val="22"/>
        </w:rPr>
      </w:pPr>
      <w:r w:rsidRPr="004528EE">
        <w:rPr>
          <w:rFonts w:ascii="Calibri" w:eastAsia="Calibri" w:hAnsi="Calibri" w:cs="Times New Roman"/>
          <w:bCs/>
          <w:sz w:val="22"/>
          <w:szCs w:val="22"/>
        </w:rPr>
        <w:t xml:space="preserve">District Councillors are still active in attempting to resolve this. </w:t>
      </w:r>
      <w:r w:rsidR="00FA380F">
        <w:rPr>
          <w:rFonts w:ascii="Calibri" w:eastAsia="Calibri" w:hAnsi="Calibri" w:cs="Times New Roman"/>
          <w:bCs/>
          <w:sz w:val="22"/>
          <w:szCs w:val="22"/>
        </w:rPr>
        <w:t>Again, the area was visited over the weekend of 17</w:t>
      </w:r>
      <w:r w:rsidR="00FA380F" w:rsidRPr="00FA380F">
        <w:rPr>
          <w:rFonts w:ascii="Calibri" w:eastAsia="Calibri" w:hAnsi="Calibri" w:cs="Times New Roman"/>
          <w:bCs/>
          <w:sz w:val="22"/>
          <w:szCs w:val="22"/>
          <w:vertAlign w:val="superscript"/>
        </w:rPr>
        <w:t>th</w:t>
      </w:r>
      <w:r w:rsidR="00FA380F">
        <w:rPr>
          <w:rFonts w:ascii="Calibri" w:eastAsia="Calibri" w:hAnsi="Calibri" w:cs="Times New Roman"/>
          <w:bCs/>
          <w:sz w:val="22"/>
          <w:szCs w:val="22"/>
        </w:rPr>
        <w:t>/18</w:t>
      </w:r>
      <w:r w:rsidR="00FA380F" w:rsidRPr="00FA380F">
        <w:rPr>
          <w:rFonts w:ascii="Calibri" w:eastAsia="Calibri" w:hAnsi="Calibri" w:cs="Times New Roman"/>
          <w:bCs/>
          <w:sz w:val="22"/>
          <w:szCs w:val="22"/>
          <w:vertAlign w:val="superscript"/>
        </w:rPr>
        <w:t>th</w:t>
      </w:r>
      <w:r w:rsidR="00FA380F">
        <w:rPr>
          <w:rFonts w:ascii="Calibri" w:eastAsia="Calibri" w:hAnsi="Calibri" w:cs="Times New Roman"/>
          <w:bCs/>
          <w:sz w:val="22"/>
          <w:szCs w:val="22"/>
        </w:rPr>
        <w:t xml:space="preserve"> Feb when conditions throughout the entire were particularly bad. </w:t>
      </w:r>
      <w:r w:rsidRPr="004528EE">
        <w:rPr>
          <w:rFonts w:ascii="Calibri" w:eastAsia="Calibri" w:hAnsi="Calibri" w:cs="Times New Roman"/>
          <w:bCs/>
          <w:sz w:val="22"/>
          <w:szCs w:val="22"/>
        </w:rPr>
        <w:t>As this appears to be primarily the responsibility of Highways, your County Councillor</w:t>
      </w:r>
      <w:r w:rsidR="00FA380F">
        <w:rPr>
          <w:rFonts w:ascii="Calibri" w:eastAsia="Calibri" w:hAnsi="Calibri" w:cs="Times New Roman"/>
          <w:bCs/>
          <w:sz w:val="22"/>
          <w:szCs w:val="22"/>
        </w:rPr>
        <w:t xml:space="preserve">, Daniel </w:t>
      </w:r>
      <w:r w:rsidR="00EB4410">
        <w:rPr>
          <w:rFonts w:ascii="Calibri" w:eastAsia="Calibri" w:hAnsi="Calibri" w:cs="Times New Roman"/>
          <w:bCs/>
          <w:sz w:val="22"/>
          <w:szCs w:val="22"/>
        </w:rPr>
        <w:t>E</w:t>
      </w:r>
      <w:r w:rsidR="00FA380F">
        <w:rPr>
          <w:rFonts w:ascii="Calibri" w:eastAsia="Calibri" w:hAnsi="Calibri" w:cs="Times New Roman"/>
          <w:bCs/>
          <w:sz w:val="22"/>
          <w:szCs w:val="22"/>
        </w:rPr>
        <w:t>lmer</w:t>
      </w:r>
      <w:r w:rsidRPr="004528EE">
        <w:rPr>
          <w:rFonts w:ascii="Calibri" w:eastAsia="Calibri" w:hAnsi="Calibri" w:cs="Times New Roman"/>
          <w:bCs/>
          <w:sz w:val="22"/>
          <w:szCs w:val="22"/>
        </w:rPr>
        <w:t xml:space="preserve"> has been emailed but</w:t>
      </w:r>
      <w:r w:rsidR="00BE34E7">
        <w:rPr>
          <w:rFonts w:ascii="Calibri" w:eastAsia="Calibri" w:hAnsi="Calibri" w:cs="Times New Roman"/>
          <w:bCs/>
          <w:sz w:val="22"/>
          <w:szCs w:val="22"/>
        </w:rPr>
        <w:t xml:space="preserve"> there has been</w:t>
      </w:r>
      <w:r w:rsidRPr="004528EE">
        <w:rPr>
          <w:rFonts w:ascii="Calibri" w:eastAsia="Calibri" w:hAnsi="Calibri" w:cs="Times New Roman"/>
          <w:bCs/>
          <w:sz w:val="22"/>
          <w:szCs w:val="22"/>
        </w:rPr>
        <w:t xml:space="preserve"> no response. We have also tried to contact County Councillor Graham Plant, the cabinet lead for Highways, Infrastructure and Transport. </w:t>
      </w:r>
      <w:r w:rsidR="00FA4749">
        <w:rPr>
          <w:rFonts w:ascii="Calibri" w:eastAsia="Calibri" w:hAnsi="Calibri" w:cs="Times New Roman"/>
          <w:bCs/>
          <w:sz w:val="22"/>
          <w:szCs w:val="22"/>
        </w:rPr>
        <w:t>There is no update since the January report.</w:t>
      </w:r>
    </w:p>
    <w:p w14:paraId="7DB96408" w14:textId="77777777" w:rsidR="004528EE" w:rsidRPr="004528EE" w:rsidRDefault="004528EE" w:rsidP="004528EE">
      <w:pPr>
        <w:rPr>
          <w:rFonts w:ascii="Calibri" w:eastAsia="Calibri" w:hAnsi="Calibri" w:cs="Times New Roman"/>
          <w:bCs/>
          <w:sz w:val="22"/>
          <w:szCs w:val="22"/>
        </w:rPr>
      </w:pPr>
    </w:p>
    <w:p w14:paraId="33A91E40" w14:textId="52DE79BD" w:rsidR="0035686D" w:rsidRDefault="0035686D" w:rsidP="004528EE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Greater Norwich </w:t>
      </w:r>
      <w:r w:rsidR="00BE34E7">
        <w:rPr>
          <w:rFonts w:ascii="Calibri" w:eastAsia="Calibri" w:hAnsi="Calibri" w:cs="Times New Roman"/>
          <w:b/>
          <w:sz w:val="22"/>
          <w:szCs w:val="22"/>
        </w:rPr>
        <w:t xml:space="preserve">Local </w:t>
      </w:r>
      <w:r>
        <w:rPr>
          <w:rFonts w:ascii="Calibri" w:eastAsia="Calibri" w:hAnsi="Calibri" w:cs="Times New Roman"/>
          <w:b/>
          <w:sz w:val="22"/>
          <w:szCs w:val="22"/>
        </w:rPr>
        <w:t>Plan</w:t>
      </w:r>
    </w:p>
    <w:p w14:paraId="78154555" w14:textId="5B2F8992" w:rsidR="0035686D" w:rsidRDefault="0035686D" w:rsidP="004528EE">
      <w:pPr>
        <w:rPr>
          <w:rFonts w:ascii="Calibri" w:eastAsia="Calibri" w:hAnsi="Calibri" w:cs="Times New Roman"/>
          <w:bCs/>
          <w:sz w:val="22"/>
          <w:szCs w:val="22"/>
        </w:rPr>
      </w:pPr>
      <w:r w:rsidRPr="0035686D">
        <w:rPr>
          <w:rFonts w:ascii="Calibri" w:eastAsia="Calibri" w:hAnsi="Calibri" w:cs="Times New Roman"/>
          <w:bCs/>
          <w:sz w:val="22"/>
          <w:szCs w:val="22"/>
        </w:rPr>
        <w:t xml:space="preserve">The recent </w:t>
      </w:r>
      <w:r w:rsidR="00DD42A4" w:rsidRPr="0035686D">
        <w:rPr>
          <w:rFonts w:ascii="Calibri" w:eastAsia="Calibri" w:hAnsi="Calibri" w:cs="Times New Roman"/>
          <w:bCs/>
          <w:sz w:val="22"/>
          <w:szCs w:val="22"/>
        </w:rPr>
        <w:t>SNC Town &amp; Country Forum</w:t>
      </w:r>
      <w:r>
        <w:rPr>
          <w:rFonts w:ascii="Calibri" w:eastAsia="Calibri" w:hAnsi="Calibri" w:cs="Times New Roman"/>
          <w:bCs/>
          <w:sz w:val="22"/>
          <w:szCs w:val="22"/>
        </w:rPr>
        <w:t xml:space="preserve"> included a briefing on the Greater Norwich Plan. The inspector’s report is expected to support the plan when published in Mid-February. The Plan will then be adopted by the 3 councils in March. </w:t>
      </w:r>
      <w:r w:rsidR="00BE34E7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>
        <w:rPr>
          <w:rFonts w:ascii="Calibri" w:eastAsia="Calibri" w:hAnsi="Calibri" w:cs="Times New Roman"/>
          <w:bCs/>
          <w:sz w:val="22"/>
          <w:szCs w:val="22"/>
        </w:rPr>
        <w:t xml:space="preserve">The second South Norfolk village clusters consultation has </w:t>
      </w:r>
      <w:r w:rsidR="00047C19">
        <w:rPr>
          <w:rFonts w:ascii="Calibri" w:eastAsia="Calibri" w:hAnsi="Calibri" w:cs="Times New Roman"/>
          <w:bCs/>
          <w:sz w:val="22"/>
          <w:szCs w:val="22"/>
        </w:rPr>
        <w:t xml:space="preserve">now </w:t>
      </w:r>
      <w:r>
        <w:rPr>
          <w:rFonts w:ascii="Calibri" w:eastAsia="Calibri" w:hAnsi="Calibri" w:cs="Times New Roman"/>
          <w:bCs/>
          <w:sz w:val="22"/>
          <w:szCs w:val="22"/>
        </w:rPr>
        <w:t>closed. It is expected to be Q3 2025 before this part of the plan can be adopted, following a review by the inspector.</w:t>
      </w:r>
      <w:r w:rsidR="00BE34E7">
        <w:rPr>
          <w:rFonts w:ascii="Calibri" w:eastAsia="Calibri" w:hAnsi="Calibri" w:cs="Times New Roman"/>
          <w:bCs/>
          <w:sz w:val="22"/>
          <w:szCs w:val="22"/>
        </w:rPr>
        <w:t xml:space="preserve"> The Greater Norwich Local Plan update document is attached.</w:t>
      </w:r>
    </w:p>
    <w:p w14:paraId="441AB850" w14:textId="77777777" w:rsidR="0035686D" w:rsidRDefault="0035686D" w:rsidP="004528EE">
      <w:pPr>
        <w:rPr>
          <w:rFonts w:ascii="Calibri" w:eastAsia="Calibri" w:hAnsi="Calibri" w:cs="Times New Roman"/>
          <w:bCs/>
          <w:sz w:val="22"/>
          <w:szCs w:val="22"/>
        </w:rPr>
      </w:pPr>
    </w:p>
    <w:p w14:paraId="1EF0EF67" w14:textId="509A7D1A" w:rsidR="0035686D" w:rsidRPr="002215CB" w:rsidRDefault="002215CB" w:rsidP="004528EE">
      <w:pPr>
        <w:rPr>
          <w:rFonts w:ascii="Calibri" w:eastAsia="Calibri" w:hAnsi="Calibri" w:cs="Times New Roman"/>
          <w:b/>
          <w:sz w:val="22"/>
          <w:szCs w:val="22"/>
        </w:rPr>
      </w:pPr>
      <w:r w:rsidRPr="002215CB">
        <w:rPr>
          <w:rFonts w:ascii="Calibri" w:eastAsia="Calibri" w:hAnsi="Calibri" w:cs="Times New Roman"/>
          <w:b/>
          <w:sz w:val="22"/>
          <w:szCs w:val="22"/>
        </w:rPr>
        <w:t>World Cafes</w:t>
      </w:r>
    </w:p>
    <w:p w14:paraId="07476841" w14:textId="75D65987" w:rsidR="002215CB" w:rsidRDefault="002215CB" w:rsidP="004528EE">
      <w:pPr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The South Norfolk &amp; Broadland Health and Wellbeing Partnership brings together a wide range of bodies with an interest in health and wellbeing. Two world café events are planned for March in </w:t>
      </w:r>
      <w:proofErr w:type="spellStart"/>
      <w:r>
        <w:rPr>
          <w:rFonts w:ascii="Calibri" w:eastAsia="Calibri" w:hAnsi="Calibri" w:cs="Times New Roman"/>
          <w:bCs/>
          <w:sz w:val="22"/>
          <w:szCs w:val="22"/>
        </w:rPr>
        <w:t>Diss</w:t>
      </w:r>
      <w:proofErr w:type="spellEnd"/>
      <w:r>
        <w:rPr>
          <w:rFonts w:ascii="Calibri" w:eastAsia="Calibri" w:hAnsi="Calibri" w:cs="Times New Roman"/>
          <w:bCs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Times New Roman"/>
          <w:bCs/>
          <w:sz w:val="22"/>
          <w:szCs w:val="22"/>
        </w:rPr>
        <w:t>Reepham</w:t>
      </w:r>
      <w:proofErr w:type="spellEnd"/>
      <w:r>
        <w:rPr>
          <w:rFonts w:ascii="Calibri" w:eastAsia="Calibri" w:hAnsi="Calibri" w:cs="Times New Roman"/>
          <w:bCs/>
          <w:sz w:val="22"/>
          <w:szCs w:val="22"/>
        </w:rPr>
        <w:t>. These events will provide residents an opportunity to meet in an informal setting to discuss key health topics with a particular focus on prevention and health inequalities. Parish Councils are encouraged to promote and attend these events. Further information can be provided.</w:t>
      </w:r>
    </w:p>
    <w:p w14:paraId="2F03F3EE" w14:textId="77777777" w:rsidR="002215CB" w:rsidRPr="0035686D" w:rsidRDefault="002215CB" w:rsidP="004528EE">
      <w:pPr>
        <w:rPr>
          <w:rFonts w:ascii="Calibri" w:eastAsia="Calibri" w:hAnsi="Calibri" w:cs="Times New Roman"/>
          <w:bCs/>
          <w:sz w:val="22"/>
          <w:szCs w:val="22"/>
        </w:rPr>
      </w:pPr>
    </w:p>
    <w:p w14:paraId="0131E324" w14:textId="77777777" w:rsidR="00483FBE" w:rsidRDefault="00483FBE" w:rsidP="006F2F26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Hornsea 3 Community Fund</w:t>
      </w:r>
    </w:p>
    <w:p w14:paraId="5D42BAE2" w14:textId="64084691" w:rsidR="00201798" w:rsidRPr="00201798" w:rsidRDefault="00047C19" w:rsidP="00201798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Times New Roman"/>
          <w:bCs/>
          <w:sz w:val="22"/>
          <w:szCs w:val="22"/>
        </w:rPr>
        <w:t>This has now opened.</w:t>
      </w:r>
      <w:r w:rsidR="00201798" w:rsidRPr="00201798">
        <w:rPr>
          <w:rFonts w:ascii="Arial" w:hAnsi="Arial" w:cs="Arial"/>
          <w:color w:val="545A6A"/>
          <w:sz w:val="23"/>
          <w:szCs w:val="23"/>
          <w:shd w:val="clear" w:color="auto" w:fill="FFFFFF"/>
        </w:rPr>
        <w:t xml:space="preserve"> </w:t>
      </w:r>
      <w:r w:rsidR="00201798" w:rsidRPr="00201798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Grants from </w:t>
      </w:r>
      <w:r w:rsidR="00201798" w:rsidRPr="00201798">
        <w:rPr>
          <w:rFonts w:eastAsia="Times New Roman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£500 up to £75,000</w:t>
      </w:r>
      <w:r w:rsidR="00201798" w:rsidRPr="00201798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 are available.</w:t>
      </w:r>
    </w:p>
    <w:p w14:paraId="4625CE0B" w14:textId="7CC7959E" w:rsidR="00483FBE" w:rsidRPr="00483FBE" w:rsidRDefault="00201798" w:rsidP="006F2F26">
      <w:pPr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To check eligibility and for f</w:t>
      </w:r>
      <w:r w:rsidR="00047C19">
        <w:rPr>
          <w:rFonts w:ascii="Calibri" w:eastAsia="Calibri" w:hAnsi="Calibri" w:cs="Times New Roman"/>
          <w:bCs/>
          <w:sz w:val="22"/>
          <w:szCs w:val="22"/>
        </w:rPr>
        <w:t xml:space="preserve">urther information </w:t>
      </w:r>
      <w:r>
        <w:rPr>
          <w:rFonts w:ascii="Calibri" w:eastAsia="Calibri" w:hAnsi="Calibri" w:cs="Times New Roman"/>
          <w:bCs/>
          <w:sz w:val="22"/>
          <w:szCs w:val="22"/>
        </w:rPr>
        <w:t>visit</w:t>
      </w:r>
      <w:r w:rsidR="00047C19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 w:rsidR="00047C19" w:rsidRPr="00047C19">
        <w:rPr>
          <w:rFonts w:ascii="Calibri" w:eastAsia="Calibri" w:hAnsi="Calibri" w:cs="Times New Roman"/>
          <w:b/>
          <w:bCs/>
          <w:sz w:val="22"/>
          <w:szCs w:val="22"/>
        </w:rPr>
        <w:t xml:space="preserve">www.grantscape.org.uk </w:t>
      </w:r>
    </w:p>
    <w:p w14:paraId="0ECA9635" w14:textId="77777777" w:rsidR="006F2F26" w:rsidRDefault="006F2F26" w:rsidP="006F2F26">
      <w:pPr>
        <w:rPr>
          <w:rFonts w:ascii="Calibri" w:eastAsia="Calibri" w:hAnsi="Calibri" w:cs="Times New Roman"/>
          <w:bCs/>
          <w:sz w:val="22"/>
          <w:szCs w:val="22"/>
        </w:rPr>
      </w:pPr>
    </w:p>
    <w:p w14:paraId="06853443" w14:textId="4779D30D" w:rsidR="006F2F26" w:rsidRDefault="003A7469" w:rsidP="004528EE">
      <w:pPr>
        <w:rPr>
          <w:rFonts w:ascii="Calibri" w:eastAsia="Calibri" w:hAnsi="Calibri" w:cs="Times New Roman"/>
          <w:b/>
          <w:sz w:val="22"/>
          <w:szCs w:val="22"/>
        </w:rPr>
      </w:pPr>
      <w:r w:rsidRPr="004528EE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4528EE" w:rsidRPr="004528EE">
        <w:rPr>
          <w:rFonts w:ascii="Calibri" w:eastAsia="Calibri" w:hAnsi="Calibri" w:cs="Times New Roman"/>
          <w:b/>
          <w:sz w:val="22"/>
          <w:szCs w:val="22"/>
        </w:rPr>
        <w:t>‘Norwich to Tilbury’ Update</w:t>
      </w:r>
    </w:p>
    <w:p w14:paraId="7B7D30A6" w14:textId="34AA4B01" w:rsidR="00757692" w:rsidRDefault="00483FBE" w:rsidP="005F2CBF">
      <w:pPr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The formal consultation for this project is planned to start soon</w:t>
      </w:r>
      <w:r w:rsidR="00757692">
        <w:rPr>
          <w:rFonts w:ascii="Calibri" w:eastAsia="Calibri" w:hAnsi="Calibri" w:cs="Times New Roman"/>
          <w:bCs/>
          <w:sz w:val="22"/>
          <w:szCs w:val="22"/>
        </w:rPr>
        <w:t>.</w:t>
      </w:r>
      <w:r w:rsidR="00F20DEA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 w:rsidR="00F20DEA">
        <w:rPr>
          <w:rFonts w:ascii="Calibri" w:eastAsia="Calibri" w:hAnsi="Calibri" w:cs="Times New Roman"/>
          <w:bCs/>
          <w:sz w:val="22"/>
          <w:szCs w:val="22"/>
        </w:rPr>
        <w:t xml:space="preserve">For further information </w:t>
      </w:r>
      <w:r w:rsidR="00F20DEA">
        <w:rPr>
          <w:rFonts w:ascii="Calibri" w:eastAsia="Times New Roman" w:hAnsi="Calibri" w:cs="Calibri"/>
          <w:color w:val="000000" w:themeColor="text1"/>
        </w:rPr>
        <w:t xml:space="preserve">visit </w:t>
      </w:r>
      <w:hyperlink r:id="rId7" w:history="1">
        <w:r w:rsidR="00F20DEA" w:rsidRPr="009E59AD">
          <w:rPr>
            <w:rStyle w:val="Hyperlink"/>
            <w:rFonts w:cstheme="minorHAnsi"/>
            <w:bCs/>
            <w:sz w:val="20"/>
            <w:szCs w:val="20"/>
          </w:rPr>
          <w:t>https://pylonseastanglia.co.uk</w:t>
        </w:r>
      </w:hyperlink>
    </w:p>
    <w:p w14:paraId="0EE0F840" w14:textId="77777777" w:rsidR="00161271" w:rsidRDefault="00161271" w:rsidP="005F2CBF">
      <w:pPr>
        <w:rPr>
          <w:rFonts w:ascii="Calibri" w:eastAsia="Calibri" w:hAnsi="Calibri" w:cs="Times New Roman"/>
          <w:bCs/>
          <w:sz w:val="22"/>
          <w:szCs w:val="22"/>
        </w:rPr>
      </w:pPr>
    </w:p>
    <w:p w14:paraId="72475D69" w14:textId="77777777" w:rsidR="00E35BAF" w:rsidRDefault="00E35BAF" w:rsidP="005F2CBF">
      <w:pPr>
        <w:rPr>
          <w:rFonts w:ascii="Calibri" w:eastAsia="Calibri" w:hAnsi="Calibri" w:cs="Times New Roman"/>
          <w:bCs/>
          <w:sz w:val="22"/>
          <w:szCs w:val="22"/>
        </w:rPr>
      </w:pPr>
    </w:p>
    <w:p w14:paraId="145CF407" w14:textId="3DA78671" w:rsidR="00087AE0" w:rsidRPr="003A7469" w:rsidRDefault="003A7469" w:rsidP="00313D80">
      <w:pPr>
        <w:rPr>
          <w:rFonts w:ascii="Comic Sans MS" w:eastAsia="Times New Roman" w:hAnsi="Comic Sans MS" w:cs="Calibri"/>
          <w:b/>
          <w:bCs/>
          <w:color w:val="2F5496" w:themeColor="accent1" w:themeShade="BF"/>
          <w:sz w:val="22"/>
          <w:szCs w:val="22"/>
          <w:lang w:val="sv-SE"/>
        </w:rPr>
      </w:pPr>
      <w:r w:rsidRPr="003A7469">
        <w:rPr>
          <w:rFonts w:ascii="Comic Sans MS" w:hAnsi="Comic Sans MS"/>
          <w:b/>
          <w:bCs/>
          <w:color w:val="2F5496" w:themeColor="accent1" w:themeShade="BF"/>
          <w:sz w:val="22"/>
          <w:szCs w:val="22"/>
          <w:lang w:val="sv-SE"/>
        </w:rPr>
        <w:t xml:space="preserve">Bob </w:t>
      </w:r>
      <w:proofErr w:type="spellStart"/>
      <w:r w:rsidRPr="003A7469">
        <w:rPr>
          <w:rFonts w:ascii="Comic Sans MS" w:hAnsi="Comic Sans MS"/>
          <w:b/>
          <w:bCs/>
          <w:color w:val="2F5496" w:themeColor="accent1" w:themeShade="BF"/>
          <w:sz w:val="22"/>
          <w:szCs w:val="22"/>
          <w:lang w:val="sv-SE"/>
        </w:rPr>
        <w:t>McClenning</w:t>
      </w:r>
      <w:proofErr w:type="spellEnd"/>
      <w:r w:rsidRPr="003A7469">
        <w:rPr>
          <w:rFonts w:ascii="Comic Sans MS" w:hAnsi="Comic Sans MS"/>
          <w:b/>
          <w:bCs/>
          <w:color w:val="2F5496" w:themeColor="accent1" w:themeShade="BF"/>
          <w:sz w:val="22"/>
          <w:szCs w:val="22"/>
          <w:lang w:val="sv-SE"/>
        </w:rPr>
        <w:t>, Ian Spratt &amp; Jim Webb</w:t>
      </w:r>
      <w:r>
        <w:rPr>
          <w:rFonts w:ascii="Comic Sans MS" w:hAnsi="Comic Sans MS"/>
          <w:b/>
          <w:bCs/>
          <w:color w:val="2F5496" w:themeColor="accent1" w:themeShade="BF"/>
          <w:sz w:val="22"/>
          <w:szCs w:val="22"/>
          <w:lang w:val="sv-SE"/>
        </w:rPr>
        <w:t>er</w:t>
      </w: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803"/>
        <w:gridCol w:w="4886"/>
        <w:gridCol w:w="2761"/>
      </w:tblGrid>
      <w:tr w:rsidR="003A7469" w:rsidRPr="00313D80" w14:paraId="1585470C" w14:textId="77777777" w:rsidTr="003A7469">
        <w:trPr>
          <w:trHeight w:val="304"/>
        </w:trPr>
        <w:tc>
          <w:tcPr>
            <w:tcW w:w="2807" w:type="dxa"/>
          </w:tcPr>
          <w:p w14:paraId="3FE0E67C" w14:textId="77777777" w:rsidR="003A7469" w:rsidRPr="003A7469" w:rsidRDefault="003A7469" w:rsidP="003A746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b/>
                <w:color w:val="000000" w:themeColor="text1"/>
                <w:lang w:val="sv-SE"/>
              </w:rPr>
            </w:pPr>
          </w:p>
        </w:tc>
        <w:tc>
          <w:tcPr>
            <w:tcW w:w="4886" w:type="dxa"/>
          </w:tcPr>
          <w:p w14:paraId="31F6FEFC" w14:textId="77777777" w:rsidR="003A7469" w:rsidRPr="00A26725" w:rsidRDefault="003A7469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A26725"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  <w:t>Councillor Contact Details</w:t>
            </w:r>
          </w:p>
        </w:tc>
        <w:tc>
          <w:tcPr>
            <w:tcW w:w="2767" w:type="dxa"/>
          </w:tcPr>
          <w:p w14:paraId="6BA0DE83" w14:textId="77777777" w:rsidR="003A7469" w:rsidRPr="00313D80" w:rsidRDefault="003A7469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A7469" w:rsidRPr="00313D80" w14:paraId="79EA7EF0" w14:textId="77777777" w:rsidTr="003A7469">
        <w:trPr>
          <w:trHeight w:val="304"/>
        </w:trPr>
        <w:tc>
          <w:tcPr>
            <w:tcW w:w="2807" w:type="dxa"/>
          </w:tcPr>
          <w:p w14:paraId="350349CA" w14:textId="77777777" w:rsidR="003A7469" w:rsidRPr="00313D80" w:rsidRDefault="003A7469" w:rsidP="003A7469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Cllr. Jim Webber</w:t>
            </w:r>
          </w:p>
        </w:tc>
        <w:tc>
          <w:tcPr>
            <w:tcW w:w="4886" w:type="dxa"/>
          </w:tcPr>
          <w:p w14:paraId="5A328739" w14:textId="77777777" w:rsidR="003A7469" w:rsidRPr="00313D80" w:rsidRDefault="00862530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hyperlink r:id="rId8" w:history="1">
              <w:r w:rsidR="003A7469" w:rsidRPr="00313D80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jim.webber@southnorfolkandbraodland.gov.uk</w:t>
              </w:r>
            </w:hyperlink>
          </w:p>
        </w:tc>
        <w:tc>
          <w:tcPr>
            <w:tcW w:w="2767" w:type="dxa"/>
          </w:tcPr>
          <w:p w14:paraId="5F7A826D" w14:textId="77777777" w:rsidR="003A7469" w:rsidRPr="00313D80" w:rsidRDefault="003A7469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07394 323215</w:t>
            </w:r>
          </w:p>
        </w:tc>
      </w:tr>
      <w:tr w:rsidR="003A7469" w:rsidRPr="00313D80" w14:paraId="3BB84FEE" w14:textId="77777777" w:rsidTr="003A7469">
        <w:trPr>
          <w:trHeight w:val="304"/>
        </w:trPr>
        <w:tc>
          <w:tcPr>
            <w:tcW w:w="2807" w:type="dxa"/>
          </w:tcPr>
          <w:p w14:paraId="3414BA3E" w14:textId="77777777" w:rsidR="003A7469" w:rsidRPr="00313D80" w:rsidRDefault="003A7469" w:rsidP="003A7469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Cllr. Ian Spratt</w:t>
            </w: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886" w:type="dxa"/>
          </w:tcPr>
          <w:p w14:paraId="1A39BC82" w14:textId="77777777" w:rsidR="003A7469" w:rsidRPr="00313D80" w:rsidRDefault="00862530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hyperlink r:id="rId9" w:history="1">
              <w:r w:rsidR="003A7469" w:rsidRPr="00313D80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ian.spratt@southnorfolkandbraodland.gov.uk</w:t>
              </w:r>
            </w:hyperlink>
          </w:p>
        </w:tc>
        <w:tc>
          <w:tcPr>
            <w:tcW w:w="2767" w:type="dxa"/>
          </w:tcPr>
          <w:p w14:paraId="340194DA" w14:textId="77777777" w:rsidR="003A7469" w:rsidRPr="00313D80" w:rsidRDefault="003A7469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07554 668337</w:t>
            </w:r>
          </w:p>
        </w:tc>
      </w:tr>
      <w:tr w:rsidR="003A7469" w:rsidRPr="00313D80" w14:paraId="6697F3FE" w14:textId="77777777" w:rsidTr="003A7469">
        <w:trPr>
          <w:trHeight w:val="304"/>
        </w:trPr>
        <w:tc>
          <w:tcPr>
            <w:tcW w:w="2807" w:type="dxa"/>
          </w:tcPr>
          <w:p w14:paraId="28DF240C" w14:textId="77777777" w:rsidR="003A7469" w:rsidRPr="00313D80" w:rsidRDefault="003A7469" w:rsidP="003A7469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Cllr. Bob </w:t>
            </w:r>
            <w:proofErr w:type="spellStart"/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McClenning</w:t>
            </w:r>
            <w:proofErr w:type="spellEnd"/>
          </w:p>
        </w:tc>
        <w:tc>
          <w:tcPr>
            <w:tcW w:w="4886" w:type="dxa"/>
          </w:tcPr>
          <w:p w14:paraId="137697E2" w14:textId="77777777" w:rsidR="003A7469" w:rsidRPr="00313D80" w:rsidRDefault="00862530" w:rsidP="003A7469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hyperlink r:id="rId10" w:history="1">
              <w:r w:rsidR="003A7469" w:rsidRPr="00313D80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bob.mcclenning@southnorfolkandbraodland.gov.uk</w:t>
              </w:r>
            </w:hyperlink>
          </w:p>
        </w:tc>
        <w:tc>
          <w:tcPr>
            <w:tcW w:w="2767" w:type="dxa"/>
          </w:tcPr>
          <w:p w14:paraId="47AD836E" w14:textId="77777777" w:rsidR="003A7469" w:rsidRPr="00313D80" w:rsidRDefault="003A7469" w:rsidP="003A746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313D8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07769 030926</w:t>
            </w:r>
          </w:p>
        </w:tc>
      </w:tr>
    </w:tbl>
    <w:p w14:paraId="526970F5" w14:textId="1CDEA14F" w:rsidR="00C24AB1" w:rsidRPr="006E09BC" w:rsidRDefault="00C24AB1" w:rsidP="00E35BAF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 w:themeColor="text1"/>
        </w:rPr>
      </w:pPr>
    </w:p>
    <w:sectPr w:rsidR="00C24AB1" w:rsidRPr="006E09BC" w:rsidSect="00806FFC">
      <w:footerReference w:type="default" r:id="rId11"/>
      <w:pgSz w:w="11900" w:h="16840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FE4F" w14:textId="77777777" w:rsidR="00862530" w:rsidRDefault="00862530" w:rsidP="00087AE0">
      <w:r>
        <w:separator/>
      </w:r>
    </w:p>
  </w:endnote>
  <w:endnote w:type="continuationSeparator" w:id="0">
    <w:p w14:paraId="6B6432CF" w14:textId="77777777" w:rsidR="00862530" w:rsidRDefault="00862530" w:rsidP="0008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4C9D" w14:textId="77777777" w:rsidR="00087AE0" w:rsidRDefault="00087AE0">
    <w:pPr>
      <w:pStyle w:val="Footer"/>
    </w:pPr>
    <w:r>
      <w:ptab w:relativeTo="margin" w:alignment="center" w:leader="none"/>
    </w:r>
    <w:r>
      <w:ptab w:relativeTo="margin" w:alignment="right" w:leader="none"/>
    </w:r>
  </w:p>
  <w:p w14:paraId="0E34390D" w14:textId="56445B4C" w:rsidR="00087AE0" w:rsidRPr="00087AE0" w:rsidRDefault="00FC6600" w:rsidP="00087AE0">
    <w:pPr>
      <w:pStyle w:val="Footer"/>
      <w:jc w:val="right"/>
      <w:rPr>
        <w:rFonts w:cstheme="minorHAnsi"/>
        <w:color w:val="000000" w:themeColor="text1"/>
      </w:rPr>
    </w:pPr>
    <w:r>
      <w:rPr>
        <w:rFonts w:eastAsia="Times New Roman" w:cstheme="minorHAnsi"/>
        <w:b/>
        <w:bCs/>
        <w:color w:val="000000" w:themeColor="text1"/>
        <w:sz w:val="20"/>
        <w:szCs w:val="20"/>
      </w:rPr>
      <w:t>19th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  <w:r w:rsidR="001C3D23">
      <w:rPr>
        <w:rFonts w:eastAsia="Times New Roman" w:cstheme="minorHAnsi"/>
        <w:b/>
        <w:bCs/>
        <w:color w:val="000000" w:themeColor="text1"/>
        <w:sz w:val="20"/>
        <w:szCs w:val="20"/>
      </w:rPr>
      <w:t>February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202</w:t>
    </w:r>
    <w:r w:rsidR="00757692">
      <w:rPr>
        <w:rFonts w:eastAsia="Times New Roman" w:cstheme="minorHAnsi"/>
        <w:b/>
        <w:bCs/>
        <w:color w:val="000000" w:themeColor="text1"/>
        <w:sz w:val="20"/>
        <w:szCs w:val="20"/>
      </w:rPr>
      <w:t>4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BB8AC" w14:textId="77777777" w:rsidR="00862530" w:rsidRDefault="00862530" w:rsidP="00087AE0">
      <w:r>
        <w:separator/>
      </w:r>
    </w:p>
  </w:footnote>
  <w:footnote w:type="continuationSeparator" w:id="0">
    <w:p w14:paraId="26C79050" w14:textId="77777777" w:rsidR="00862530" w:rsidRDefault="00862530" w:rsidP="0008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D15"/>
    <w:multiLevelType w:val="hybridMultilevel"/>
    <w:tmpl w:val="4AB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30DD"/>
    <w:multiLevelType w:val="multilevel"/>
    <w:tmpl w:val="7CF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2346A"/>
    <w:multiLevelType w:val="multilevel"/>
    <w:tmpl w:val="044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74D92"/>
    <w:multiLevelType w:val="multilevel"/>
    <w:tmpl w:val="563E18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A4E86"/>
    <w:multiLevelType w:val="hybridMultilevel"/>
    <w:tmpl w:val="8448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61D0"/>
    <w:multiLevelType w:val="hybridMultilevel"/>
    <w:tmpl w:val="78FE04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728F23B8"/>
    <w:multiLevelType w:val="hybridMultilevel"/>
    <w:tmpl w:val="EA24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5"/>
    <w:rsid w:val="00001F64"/>
    <w:rsid w:val="000053A6"/>
    <w:rsid w:val="00021309"/>
    <w:rsid w:val="0003343C"/>
    <w:rsid w:val="00047C19"/>
    <w:rsid w:val="00050154"/>
    <w:rsid w:val="0005455E"/>
    <w:rsid w:val="000666BD"/>
    <w:rsid w:val="00087AE0"/>
    <w:rsid w:val="000A27EA"/>
    <w:rsid w:val="000B44BC"/>
    <w:rsid w:val="000C2CC6"/>
    <w:rsid w:val="000C3C41"/>
    <w:rsid w:val="000E12DD"/>
    <w:rsid w:val="000E256E"/>
    <w:rsid w:val="000F0FC5"/>
    <w:rsid w:val="000F1CDC"/>
    <w:rsid w:val="000F5785"/>
    <w:rsid w:val="000F7256"/>
    <w:rsid w:val="001001CD"/>
    <w:rsid w:val="0010535C"/>
    <w:rsid w:val="00123A8B"/>
    <w:rsid w:val="001302A4"/>
    <w:rsid w:val="00134BD3"/>
    <w:rsid w:val="00136ECE"/>
    <w:rsid w:val="00145120"/>
    <w:rsid w:val="00146497"/>
    <w:rsid w:val="00154E9E"/>
    <w:rsid w:val="00161271"/>
    <w:rsid w:val="001775CC"/>
    <w:rsid w:val="00180F73"/>
    <w:rsid w:val="00187D4A"/>
    <w:rsid w:val="00192247"/>
    <w:rsid w:val="00192E16"/>
    <w:rsid w:val="00195781"/>
    <w:rsid w:val="001C0904"/>
    <w:rsid w:val="001C3D23"/>
    <w:rsid w:val="001D252E"/>
    <w:rsid w:val="001E0A40"/>
    <w:rsid w:val="001F2E6D"/>
    <w:rsid w:val="001F5D87"/>
    <w:rsid w:val="00201798"/>
    <w:rsid w:val="002151C1"/>
    <w:rsid w:val="002215CB"/>
    <w:rsid w:val="002410CC"/>
    <w:rsid w:val="00245305"/>
    <w:rsid w:val="002630CE"/>
    <w:rsid w:val="0029217F"/>
    <w:rsid w:val="002A05C8"/>
    <w:rsid w:val="002A1B3C"/>
    <w:rsid w:val="002B27FE"/>
    <w:rsid w:val="002B3098"/>
    <w:rsid w:val="002C2982"/>
    <w:rsid w:val="002D31C4"/>
    <w:rsid w:val="002D6D89"/>
    <w:rsid w:val="00310940"/>
    <w:rsid w:val="00313D80"/>
    <w:rsid w:val="00315024"/>
    <w:rsid w:val="00326B04"/>
    <w:rsid w:val="00340765"/>
    <w:rsid w:val="003460D8"/>
    <w:rsid w:val="0035686D"/>
    <w:rsid w:val="00377CE4"/>
    <w:rsid w:val="00381AB3"/>
    <w:rsid w:val="00396C17"/>
    <w:rsid w:val="003A33BE"/>
    <w:rsid w:val="003A7469"/>
    <w:rsid w:val="003B34B3"/>
    <w:rsid w:val="003B7E6C"/>
    <w:rsid w:val="003D118E"/>
    <w:rsid w:val="0040076D"/>
    <w:rsid w:val="00417305"/>
    <w:rsid w:val="00423CD5"/>
    <w:rsid w:val="00432566"/>
    <w:rsid w:val="0043773C"/>
    <w:rsid w:val="004528EE"/>
    <w:rsid w:val="0046413A"/>
    <w:rsid w:val="00483FBE"/>
    <w:rsid w:val="004A0D95"/>
    <w:rsid w:val="004D36BA"/>
    <w:rsid w:val="004F4F81"/>
    <w:rsid w:val="004F6006"/>
    <w:rsid w:val="00501666"/>
    <w:rsid w:val="005059FE"/>
    <w:rsid w:val="00536D10"/>
    <w:rsid w:val="00543709"/>
    <w:rsid w:val="00551928"/>
    <w:rsid w:val="005658AE"/>
    <w:rsid w:val="00574F00"/>
    <w:rsid w:val="00597323"/>
    <w:rsid w:val="005A3FE3"/>
    <w:rsid w:val="005C037C"/>
    <w:rsid w:val="005C06D6"/>
    <w:rsid w:val="005C25F9"/>
    <w:rsid w:val="005C2622"/>
    <w:rsid w:val="005C3D3F"/>
    <w:rsid w:val="005C5EB1"/>
    <w:rsid w:val="005E04C0"/>
    <w:rsid w:val="005E14B8"/>
    <w:rsid w:val="005F2CBF"/>
    <w:rsid w:val="00612B04"/>
    <w:rsid w:val="00613A8B"/>
    <w:rsid w:val="00621B0C"/>
    <w:rsid w:val="006427E5"/>
    <w:rsid w:val="0064742E"/>
    <w:rsid w:val="00662CC7"/>
    <w:rsid w:val="00665158"/>
    <w:rsid w:val="00691E21"/>
    <w:rsid w:val="006B23AC"/>
    <w:rsid w:val="006D1A20"/>
    <w:rsid w:val="006E09BC"/>
    <w:rsid w:val="006F2F26"/>
    <w:rsid w:val="006F41A0"/>
    <w:rsid w:val="007002A5"/>
    <w:rsid w:val="007158C5"/>
    <w:rsid w:val="00716B73"/>
    <w:rsid w:val="00722540"/>
    <w:rsid w:val="00757692"/>
    <w:rsid w:val="00762492"/>
    <w:rsid w:val="007818DA"/>
    <w:rsid w:val="007910EE"/>
    <w:rsid w:val="007B6BE5"/>
    <w:rsid w:val="007C752C"/>
    <w:rsid w:val="007D5287"/>
    <w:rsid w:val="007F3CD9"/>
    <w:rsid w:val="00806FFC"/>
    <w:rsid w:val="00823C75"/>
    <w:rsid w:val="00843E0C"/>
    <w:rsid w:val="008520E1"/>
    <w:rsid w:val="008569BE"/>
    <w:rsid w:val="00862530"/>
    <w:rsid w:val="00867B9F"/>
    <w:rsid w:val="00890D1F"/>
    <w:rsid w:val="00895562"/>
    <w:rsid w:val="008D160F"/>
    <w:rsid w:val="008D1899"/>
    <w:rsid w:val="008E3578"/>
    <w:rsid w:val="008E5661"/>
    <w:rsid w:val="00900778"/>
    <w:rsid w:val="00900B11"/>
    <w:rsid w:val="0090322F"/>
    <w:rsid w:val="00903390"/>
    <w:rsid w:val="0091626E"/>
    <w:rsid w:val="00933C1F"/>
    <w:rsid w:val="00947F0B"/>
    <w:rsid w:val="00965242"/>
    <w:rsid w:val="00965ECB"/>
    <w:rsid w:val="00976C31"/>
    <w:rsid w:val="00980C73"/>
    <w:rsid w:val="0098592F"/>
    <w:rsid w:val="009C7B94"/>
    <w:rsid w:val="009D090B"/>
    <w:rsid w:val="009D69E4"/>
    <w:rsid w:val="009E3805"/>
    <w:rsid w:val="00A00A24"/>
    <w:rsid w:val="00A1462A"/>
    <w:rsid w:val="00A20C14"/>
    <w:rsid w:val="00A26725"/>
    <w:rsid w:val="00A617D1"/>
    <w:rsid w:val="00A76742"/>
    <w:rsid w:val="00A77FF9"/>
    <w:rsid w:val="00A94039"/>
    <w:rsid w:val="00AA174C"/>
    <w:rsid w:val="00AA6B90"/>
    <w:rsid w:val="00AC41E4"/>
    <w:rsid w:val="00AD25CD"/>
    <w:rsid w:val="00AF1819"/>
    <w:rsid w:val="00B05A2E"/>
    <w:rsid w:val="00B15B3B"/>
    <w:rsid w:val="00B436B4"/>
    <w:rsid w:val="00B47BFF"/>
    <w:rsid w:val="00B644FC"/>
    <w:rsid w:val="00B97AEC"/>
    <w:rsid w:val="00BA4430"/>
    <w:rsid w:val="00BA5C1E"/>
    <w:rsid w:val="00BB5D94"/>
    <w:rsid w:val="00BC74C5"/>
    <w:rsid w:val="00BE34E7"/>
    <w:rsid w:val="00BF3007"/>
    <w:rsid w:val="00BF3F13"/>
    <w:rsid w:val="00BF411B"/>
    <w:rsid w:val="00C005FF"/>
    <w:rsid w:val="00C24AB1"/>
    <w:rsid w:val="00C51BFB"/>
    <w:rsid w:val="00C57B04"/>
    <w:rsid w:val="00C91CDA"/>
    <w:rsid w:val="00C940C0"/>
    <w:rsid w:val="00CA51BF"/>
    <w:rsid w:val="00CE59C0"/>
    <w:rsid w:val="00D070D7"/>
    <w:rsid w:val="00D158F7"/>
    <w:rsid w:val="00D201AE"/>
    <w:rsid w:val="00D3475A"/>
    <w:rsid w:val="00D4157F"/>
    <w:rsid w:val="00D76C42"/>
    <w:rsid w:val="00D770A8"/>
    <w:rsid w:val="00DA38C1"/>
    <w:rsid w:val="00DB50E8"/>
    <w:rsid w:val="00DC32D5"/>
    <w:rsid w:val="00DC7F07"/>
    <w:rsid w:val="00DD42A4"/>
    <w:rsid w:val="00E277B3"/>
    <w:rsid w:val="00E335A3"/>
    <w:rsid w:val="00E339F9"/>
    <w:rsid w:val="00E35BAF"/>
    <w:rsid w:val="00E67140"/>
    <w:rsid w:val="00E709CA"/>
    <w:rsid w:val="00E72D72"/>
    <w:rsid w:val="00E862A4"/>
    <w:rsid w:val="00EB4410"/>
    <w:rsid w:val="00EB78E6"/>
    <w:rsid w:val="00EC7426"/>
    <w:rsid w:val="00ED4D4E"/>
    <w:rsid w:val="00EE751B"/>
    <w:rsid w:val="00F06C65"/>
    <w:rsid w:val="00F1280C"/>
    <w:rsid w:val="00F15FFD"/>
    <w:rsid w:val="00F16E73"/>
    <w:rsid w:val="00F20DEA"/>
    <w:rsid w:val="00F40446"/>
    <w:rsid w:val="00F4463C"/>
    <w:rsid w:val="00F976D5"/>
    <w:rsid w:val="00FA380F"/>
    <w:rsid w:val="00FA4749"/>
    <w:rsid w:val="00FB47F6"/>
    <w:rsid w:val="00FB4AE7"/>
    <w:rsid w:val="00FC6600"/>
    <w:rsid w:val="00FD08FB"/>
    <w:rsid w:val="00FD277F"/>
    <w:rsid w:val="00FD2A13"/>
    <w:rsid w:val="00FD6CAB"/>
    <w:rsid w:val="00FF21C4"/>
    <w:rsid w:val="00FF51EB"/>
    <w:rsid w:val="00FF59A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828D"/>
  <w15:docId w15:val="{4EF126D3-E3FF-482C-8CB2-CD6C7F85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322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1B3C"/>
    <w:pPr>
      <w:ind w:left="720"/>
      <w:contextualSpacing/>
    </w:pPr>
  </w:style>
  <w:style w:type="character" w:customStyle="1" w:styleId="hgkelc">
    <w:name w:val="hgkelc"/>
    <w:basedOn w:val="DefaultParagraphFont"/>
    <w:rsid w:val="005C06D6"/>
  </w:style>
  <w:style w:type="character" w:customStyle="1" w:styleId="apple-converted-space">
    <w:name w:val="apple-converted-space"/>
    <w:basedOn w:val="DefaultParagraphFont"/>
    <w:rsid w:val="005C06D6"/>
  </w:style>
  <w:style w:type="character" w:customStyle="1" w:styleId="kx21rb">
    <w:name w:val="kx21rb"/>
    <w:basedOn w:val="DefaultParagraphFont"/>
    <w:rsid w:val="005C06D6"/>
  </w:style>
  <w:style w:type="character" w:customStyle="1" w:styleId="Heading5Char">
    <w:name w:val="Heading 5 Char"/>
    <w:basedOn w:val="DefaultParagraphFont"/>
    <w:link w:val="Heading5"/>
    <w:uiPriority w:val="9"/>
    <w:rsid w:val="009032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193iq5w">
    <w:name w:val="x193iq5w"/>
    <w:basedOn w:val="DefaultParagraphFont"/>
    <w:rsid w:val="0090322F"/>
  </w:style>
  <w:style w:type="character" w:styleId="Strong">
    <w:name w:val="Strong"/>
    <w:basedOn w:val="DefaultParagraphFont"/>
    <w:uiPriority w:val="22"/>
    <w:qFormat/>
    <w:rsid w:val="00154E9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4E9E"/>
    <w:rPr>
      <w:color w:val="0000FF"/>
      <w:u w:val="single"/>
    </w:rPr>
  </w:style>
  <w:style w:type="paragraph" w:customStyle="1" w:styleId="summary">
    <w:name w:val="summary"/>
    <w:basedOn w:val="Normal"/>
    <w:rsid w:val="00215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srcss-1q0x1qg-paragraph">
    <w:name w:val="ssrcss-1q0x1qg-paragraph"/>
    <w:basedOn w:val="Normal"/>
    <w:rsid w:val="00054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B5D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8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E0"/>
  </w:style>
  <w:style w:type="paragraph" w:styleId="Footer">
    <w:name w:val="footer"/>
    <w:basedOn w:val="Normal"/>
    <w:link w:val="Foot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E0"/>
  </w:style>
  <w:style w:type="character" w:styleId="UnresolvedMention">
    <w:name w:val="Unresolved Mention"/>
    <w:basedOn w:val="DefaultParagraphFont"/>
    <w:uiPriority w:val="99"/>
    <w:semiHidden/>
    <w:unhideWhenUsed/>
    <w:rsid w:val="005F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webber@southnorfolkandbraodlan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ylonseastanglia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ob.mcclenning@southnorfolkandbraod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.spratt@southnorfolkandbraod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Spratt</dc:creator>
  <cp:lastModifiedBy>Ian Spratt</cp:lastModifiedBy>
  <cp:revision>10</cp:revision>
  <cp:lastPrinted>2024-02-08T16:40:00Z</cp:lastPrinted>
  <dcterms:created xsi:type="dcterms:W3CDTF">2024-02-19T12:18:00Z</dcterms:created>
  <dcterms:modified xsi:type="dcterms:W3CDTF">2024-02-19T15:11:00Z</dcterms:modified>
</cp:coreProperties>
</file>