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75D0" w14:textId="44A4EABB" w:rsidR="003A7469" w:rsidRDefault="00AA78FE" w:rsidP="003A7469">
      <w:pPr>
        <w:jc w:val="center"/>
        <w:rPr>
          <w:b/>
          <w:sz w:val="28"/>
          <w:szCs w:val="28"/>
        </w:rPr>
      </w:pPr>
      <w:r>
        <w:rPr>
          <w:b/>
          <w:sz w:val="28"/>
          <w:szCs w:val="28"/>
        </w:rPr>
        <w:t>Mulbarton PC Report 21</w:t>
      </w:r>
      <w:r w:rsidRPr="00AA78FE">
        <w:rPr>
          <w:b/>
          <w:sz w:val="28"/>
          <w:szCs w:val="28"/>
          <w:vertAlign w:val="superscript"/>
        </w:rPr>
        <w:t>st</w:t>
      </w:r>
      <w:r>
        <w:rPr>
          <w:b/>
          <w:sz w:val="28"/>
          <w:szCs w:val="28"/>
        </w:rPr>
        <w:t xml:space="preserve"> </w:t>
      </w:r>
      <w:r w:rsidR="002C36AB">
        <w:rPr>
          <w:b/>
          <w:sz w:val="28"/>
          <w:szCs w:val="28"/>
        </w:rPr>
        <w:t>Octob</w:t>
      </w:r>
      <w:r w:rsidR="0087693A">
        <w:rPr>
          <w:b/>
          <w:sz w:val="28"/>
          <w:szCs w:val="28"/>
        </w:rPr>
        <w:t>er 2024</w:t>
      </w:r>
    </w:p>
    <w:p w14:paraId="436C52B2" w14:textId="3DAF9FCD" w:rsidR="00FD277F" w:rsidRPr="00D4157F" w:rsidRDefault="00FD277F" w:rsidP="00791760">
      <w:pPr>
        <w:spacing w:line="276" w:lineRule="auto"/>
        <w:rPr>
          <w:b/>
          <w:sz w:val="28"/>
          <w:szCs w:val="28"/>
        </w:rPr>
      </w:pPr>
    </w:p>
    <w:p w14:paraId="3202330B" w14:textId="77777777" w:rsidR="008C1D54" w:rsidRPr="008C1D54" w:rsidRDefault="008C1D54" w:rsidP="00791760">
      <w:pPr>
        <w:spacing w:line="276" w:lineRule="auto"/>
        <w:rPr>
          <w:rFonts w:eastAsia="Calibri" w:cstheme="minorHAnsi"/>
          <w:b/>
        </w:rPr>
      </w:pPr>
      <w:r w:rsidRPr="008C1D54">
        <w:rPr>
          <w:rFonts w:eastAsia="Calibri" w:cstheme="minorHAnsi"/>
          <w:b/>
        </w:rPr>
        <w:t>Grants</w:t>
      </w:r>
    </w:p>
    <w:p w14:paraId="196CF561" w14:textId="7E1A70B7" w:rsidR="008C1D54" w:rsidRPr="008C1D54" w:rsidRDefault="00791760" w:rsidP="00791760">
      <w:pPr>
        <w:spacing w:line="276" w:lineRule="auto"/>
        <w:rPr>
          <w:rFonts w:eastAsia="Calibri" w:cstheme="minorHAnsi"/>
          <w:bCs/>
        </w:rPr>
      </w:pPr>
      <w:r>
        <w:rPr>
          <w:rFonts w:eastAsia="Calibri" w:cstheme="minorHAnsi"/>
          <w:bCs/>
        </w:rPr>
        <w:t xml:space="preserve">At present Member Ward Grants for 2024/25 have been fully reserved. Requests for future support with small projects (up to £1,000 usually) to benefit the local community can be made to your </w:t>
      </w:r>
      <w:r w:rsidR="008C1D54" w:rsidRPr="008C1D54">
        <w:rPr>
          <w:rFonts w:eastAsia="Calibri" w:cstheme="minorHAnsi"/>
          <w:bCs/>
        </w:rPr>
        <w:t>District Councillors</w:t>
      </w:r>
      <w:r>
        <w:rPr>
          <w:rFonts w:eastAsia="Calibri" w:cstheme="minorHAnsi"/>
          <w:bCs/>
        </w:rPr>
        <w:t xml:space="preserve">. </w:t>
      </w:r>
    </w:p>
    <w:p w14:paraId="65DA2377" w14:textId="77777777" w:rsidR="00791760" w:rsidRDefault="00791760" w:rsidP="00791760">
      <w:pPr>
        <w:spacing w:line="276" w:lineRule="auto"/>
        <w:rPr>
          <w:rFonts w:eastAsia="Calibri" w:cstheme="minorHAnsi"/>
          <w:b/>
        </w:rPr>
      </w:pPr>
    </w:p>
    <w:p w14:paraId="60048CC3" w14:textId="2BC9554D" w:rsidR="008C1D54" w:rsidRPr="008C1D54" w:rsidRDefault="008C1D54" w:rsidP="00791760">
      <w:pPr>
        <w:spacing w:line="276" w:lineRule="auto"/>
        <w:rPr>
          <w:rFonts w:eastAsia="Calibri" w:cstheme="minorHAnsi"/>
          <w:b/>
        </w:rPr>
      </w:pPr>
      <w:r w:rsidRPr="008C1D54">
        <w:rPr>
          <w:rFonts w:eastAsia="Calibri" w:cstheme="minorHAnsi"/>
          <w:b/>
        </w:rPr>
        <w:t xml:space="preserve">Flooding on B1113 </w:t>
      </w:r>
      <w:r w:rsidRPr="008C1D54">
        <w:rPr>
          <w:rFonts w:eastAsia="Times New Roman" w:cstheme="minorHAnsi"/>
        </w:rPr>
        <w:t> </w:t>
      </w:r>
    </w:p>
    <w:p w14:paraId="57E78696" w14:textId="2CE05BD7" w:rsidR="00EB3746" w:rsidRPr="00EB3746" w:rsidRDefault="00974417" w:rsidP="00EB3746">
      <w:pPr>
        <w:spacing w:line="276" w:lineRule="auto"/>
        <w:textAlignment w:val="baseline"/>
        <w:rPr>
          <w:rFonts w:eastAsia="Times New Roman" w:cstheme="minorHAnsi"/>
          <w:lang w:eastAsia="en-GB"/>
        </w:rPr>
      </w:pPr>
      <w:r>
        <w:rPr>
          <w:rFonts w:eastAsia="Times New Roman" w:cstheme="minorHAnsi"/>
          <w:lang w:eastAsia="en-GB"/>
        </w:rPr>
        <w:t>Following the September meeting with</w:t>
      </w:r>
      <w:r w:rsidR="00EB3746" w:rsidRPr="00EB3746">
        <w:rPr>
          <w:rFonts w:eastAsia="Times New Roman" w:cstheme="minorHAnsi"/>
          <w:lang w:eastAsia="en-GB"/>
        </w:rPr>
        <w:t xml:space="preserve"> Norfolk Highways Officers, the Flood Engineer and Cllr. Plant, the cabinet lead for Highways &amp; Infrastructure, to discuss flooding on the B1113</w:t>
      </w:r>
      <w:r w:rsidR="00040DA4">
        <w:rPr>
          <w:rFonts w:eastAsia="Times New Roman" w:cstheme="minorHAnsi"/>
          <w:lang w:eastAsia="en-GB"/>
        </w:rPr>
        <w:t>.</w:t>
      </w:r>
      <w:r>
        <w:rPr>
          <w:rFonts w:eastAsia="Times New Roman" w:cstheme="minorHAnsi"/>
          <w:lang w:eastAsia="en-GB"/>
        </w:rPr>
        <w:t xml:space="preserve"> </w:t>
      </w:r>
      <w:r w:rsidR="00EB3746" w:rsidRPr="00EB3746">
        <w:rPr>
          <w:rFonts w:eastAsia="Times New Roman" w:cstheme="minorHAnsi"/>
          <w:lang w:eastAsia="en-GB"/>
        </w:rPr>
        <w:t xml:space="preserve"> </w:t>
      </w:r>
      <w:r w:rsidR="00040DA4">
        <w:rPr>
          <w:rFonts w:eastAsia="Times New Roman" w:cstheme="minorHAnsi"/>
          <w:lang w:eastAsia="en-GB"/>
        </w:rPr>
        <w:t>A</w:t>
      </w:r>
      <w:r w:rsidR="00EB3746" w:rsidRPr="00EB3746">
        <w:rPr>
          <w:rFonts w:eastAsia="Times New Roman" w:cstheme="minorHAnsi"/>
          <w:lang w:eastAsia="en-GB"/>
        </w:rPr>
        <w:t xml:space="preserve"> further follow up </w:t>
      </w:r>
      <w:r w:rsidR="00EB3746">
        <w:rPr>
          <w:rFonts w:eastAsia="Times New Roman" w:cstheme="minorHAnsi"/>
          <w:lang w:eastAsia="en-GB"/>
        </w:rPr>
        <w:t>meeting</w:t>
      </w:r>
      <w:r w:rsidR="00EB3746" w:rsidRPr="00EB3746">
        <w:rPr>
          <w:rFonts w:eastAsia="Times New Roman" w:cstheme="minorHAnsi"/>
          <w:lang w:eastAsia="en-GB"/>
        </w:rPr>
        <w:t xml:space="preserve"> is planned.</w:t>
      </w:r>
    </w:p>
    <w:p w14:paraId="23E653FD" w14:textId="05FA6EBB" w:rsidR="00EB3746" w:rsidRDefault="00EB3746" w:rsidP="00EB3746">
      <w:pPr>
        <w:spacing w:line="276" w:lineRule="auto"/>
        <w:textAlignment w:val="baseline"/>
        <w:rPr>
          <w:rFonts w:eastAsia="Times New Roman" w:cstheme="minorHAnsi"/>
          <w:lang w:eastAsia="en-GB"/>
        </w:rPr>
      </w:pPr>
      <w:r w:rsidRPr="00EB3746">
        <w:rPr>
          <w:rFonts w:eastAsia="Times New Roman" w:cstheme="minorHAnsi"/>
          <w:lang w:eastAsia="en-GB"/>
        </w:rPr>
        <w:t>The major current problem is seen as being the run-off of water from the A47. Highways staff will increase the pressure on National Highways to get this problem attended to.</w:t>
      </w:r>
      <w:r>
        <w:rPr>
          <w:rFonts w:eastAsia="Times New Roman" w:cstheme="minorHAnsi"/>
          <w:lang w:eastAsia="en-GB"/>
        </w:rPr>
        <w:t xml:space="preserve"> </w:t>
      </w:r>
      <w:r w:rsidRPr="00EB3746">
        <w:rPr>
          <w:rFonts w:eastAsia="Times New Roman" w:cstheme="minorHAnsi"/>
          <w:lang w:eastAsia="en-GB"/>
        </w:rPr>
        <w:t>The long-standing issue of surface water on the road is recognised and Highways agreed to place warning signs on the road.</w:t>
      </w:r>
      <w:r>
        <w:rPr>
          <w:rFonts w:eastAsia="Times New Roman" w:cstheme="minorHAnsi"/>
          <w:lang w:eastAsia="en-GB"/>
        </w:rPr>
        <w:t xml:space="preserve"> The need for </w:t>
      </w:r>
      <w:r w:rsidR="00426B55">
        <w:rPr>
          <w:rFonts w:eastAsia="Times New Roman" w:cstheme="minorHAnsi"/>
          <w:lang w:eastAsia="en-GB"/>
        </w:rPr>
        <w:t>lower speed</w:t>
      </w:r>
      <w:r>
        <w:rPr>
          <w:rFonts w:eastAsia="Times New Roman" w:cstheme="minorHAnsi"/>
          <w:lang w:eastAsia="en-GB"/>
        </w:rPr>
        <w:t xml:space="preserve"> limits in wet weather was no</w:t>
      </w:r>
      <w:r w:rsidR="00974417">
        <w:rPr>
          <w:rFonts w:eastAsia="Times New Roman" w:cstheme="minorHAnsi"/>
          <w:lang w:eastAsia="en-GB"/>
        </w:rPr>
        <w:t>t</w:t>
      </w:r>
      <w:r>
        <w:rPr>
          <w:rFonts w:eastAsia="Times New Roman" w:cstheme="minorHAnsi"/>
          <w:lang w:eastAsia="en-GB"/>
        </w:rPr>
        <w:t xml:space="preserve"> accepted.</w:t>
      </w:r>
    </w:p>
    <w:p w14:paraId="5630E73A" w14:textId="48EE39AD" w:rsidR="00EB3746" w:rsidRDefault="00EB3746" w:rsidP="00EB3746">
      <w:pPr>
        <w:spacing w:line="276" w:lineRule="auto"/>
        <w:textAlignment w:val="baseline"/>
        <w:rPr>
          <w:rFonts w:eastAsia="Times New Roman" w:cstheme="minorHAnsi"/>
          <w:lang w:eastAsia="en-GB"/>
        </w:rPr>
      </w:pPr>
      <w:r w:rsidRPr="00EB3746">
        <w:rPr>
          <w:rFonts w:eastAsia="Times New Roman" w:cstheme="minorHAnsi"/>
          <w:lang w:eastAsia="en-GB"/>
        </w:rPr>
        <w:t xml:space="preserve">Orsted will continue to store storm water on site and tanker off excess water, until better water management processes are agreed with the Environment Agency and the </w:t>
      </w:r>
      <w:r>
        <w:rPr>
          <w:rFonts w:eastAsia="Times New Roman" w:cstheme="minorHAnsi"/>
          <w:lang w:eastAsia="en-GB"/>
        </w:rPr>
        <w:t xml:space="preserve">County </w:t>
      </w:r>
      <w:r w:rsidRPr="00EB3746">
        <w:rPr>
          <w:rFonts w:eastAsia="Times New Roman" w:cstheme="minorHAnsi"/>
          <w:lang w:eastAsia="en-GB"/>
        </w:rPr>
        <w:t>Council.</w:t>
      </w:r>
    </w:p>
    <w:p w14:paraId="7893EA1D" w14:textId="20E4A6F0" w:rsidR="00EB3746" w:rsidRDefault="00EB3746" w:rsidP="00EB3746">
      <w:pPr>
        <w:spacing w:line="276" w:lineRule="auto"/>
        <w:textAlignment w:val="baseline"/>
        <w:rPr>
          <w:rFonts w:eastAsia="Times New Roman" w:cstheme="minorHAnsi"/>
          <w:lang w:eastAsia="en-GB"/>
        </w:rPr>
      </w:pPr>
      <w:r w:rsidRPr="00EB3746">
        <w:rPr>
          <w:rFonts w:eastAsia="Times New Roman" w:cstheme="minorHAnsi"/>
          <w:lang w:eastAsia="en-GB"/>
        </w:rPr>
        <w:t>We encourage residents</w:t>
      </w:r>
      <w:r w:rsidR="00974417">
        <w:rPr>
          <w:rFonts w:eastAsia="Times New Roman" w:cstheme="minorHAnsi"/>
          <w:lang w:eastAsia="en-GB"/>
        </w:rPr>
        <w:t xml:space="preserve"> from all local parishes</w:t>
      </w:r>
      <w:r w:rsidRPr="00EB3746">
        <w:rPr>
          <w:rFonts w:eastAsia="Times New Roman" w:cstheme="minorHAnsi"/>
          <w:lang w:eastAsia="en-GB"/>
        </w:rPr>
        <w:t xml:space="preserve"> to log problems on the B1113 on the Highways website and to report problems to us.</w:t>
      </w:r>
      <w:r>
        <w:rPr>
          <w:rFonts w:eastAsia="Times New Roman" w:cstheme="minorHAnsi"/>
          <w:lang w:eastAsia="en-GB"/>
        </w:rPr>
        <w:t xml:space="preserve"> Photographic evidence is always helpful (but stay safe).</w:t>
      </w:r>
    </w:p>
    <w:p w14:paraId="790BFABF" w14:textId="77777777" w:rsidR="00EB3746" w:rsidRDefault="00EB3746" w:rsidP="00EB3746">
      <w:pPr>
        <w:spacing w:line="276" w:lineRule="auto"/>
        <w:textAlignment w:val="baseline"/>
        <w:rPr>
          <w:rFonts w:eastAsia="Times New Roman" w:cstheme="minorHAnsi"/>
          <w:lang w:eastAsia="en-GB"/>
        </w:rPr>
      </w:pPr>
    </w:p>
    <w:p w14:paraId="7DF8CE46" w14:textId="5D895843" w:rsidR="00DC2AA6" w:rsidRDefault="001C0663" w:rsidP="00EB3746">
      <w:pPr>
        <w:spacing w:line="276" w:lineRule="auto"/>
        <w:textAlignment w:val="baseline"/>
        <w:rPr>
          <w:rFonts w:eastAsia="Times New Roman" w:cstheme="minorHAnsi"/>
          <w:b/>
          <w:bCs/>
          <w:lang w:eastAsia="en-GB"/>
        </w:rPr>
      </w:pPr>
      <w:r>
        <w:rPr>
          <w:rFonts w:eastAsia="Times New Roman" w:cstheme="minorHAnsi"/>
          <w:b/>
          <w:bCs/>
          <w:lang w:eastAsia="en-GB"/>
        </w:rPr>
        <w:t>Household Waste Removal – Fines of at least £120</w:t>
      </w:r>
    </w:p>
    <w:p w14:paraId="014CAE4B" w14:textId="04D96839" w:rsidR="001C0663" w:rsidRDefault="001C0663" w:rsidP="0087693A">
      <w:pPr>
        <w:spacing w:line="276" w:lineRule="auto"/>
        <w:textAlignment w:val="baseline"/>
        <w:rPr>
          <w:rFonts w:eastAsia="Times New Roman" w:cstheme="minorHAnsi"/>
          <w:lang w:eastAsia="en-GB"/>
        </w:rPr>
      </w:pPr>
      <w:r>
        <w:rPr>
          <w:rFonts w:eastAsia="Times New Roman" w:cstheme="minorHAnsi"/>
          <w:lang w:eastAsia="en-GB"/>
        </w:rPr>
        <w:t>South Norfolk Council are planning a campaign to raise consumer awareness of their responsibility for household waste disposal. Any resident found responsible for fly-tipping is liable for a fine of between £120 and £1,000. Residents are reminded that this extends to any waste disposed of by an unauthorised carrier, so asking to see waste removal permits is a good idea when using a builder or any waste removal company. Companies can be searched at the National on-line database:</w:t>
      </w:r>
      <w:r w:rsidR="00101137" w:rsidRPr="00101137">
        <w:t xml:space="preserve"> </w:t>
      </w:r>
      <w:hyperlink r:id="rId7" w:history="1">
        <w:r w:rsidR="00101137" w:rsidRPr="00432CF9">
          <w:rPr>
            <w:rStyle w:val="Hyperlink"/>
            <w:rFonts w:eastAsia="Times New Roman" w:cstheme="minorHAnsi"/>
            <w:lang w:eastAsia="en-GB"/>
          </w:rPr>
          <w:t>https://environment.data.gov.uk/public-register/view/search-waste-operations</w:t>
        </w:r>
      </w:hyperlink>
    </w:p>
    <w:p w14:paraId="00C17188" w14:textId="77777777" w:rsidR="0087693A" w:rsidRDefault="0087693A" w:rsidP="0087693A">
      <w:pPr>
        <w:spacing w:line="276" w:lineRule="auto"/>
        <w:textAlignment w:val="baseline"/>
        <w:rPr>
          <w:rFonts w:eastAsia="Times New Roman" w:cstheme="minorHAnsi"/>
          <w:lang w:eastAsia="en-GB"/>
        </w:rPr>
      </w:pPr>
    </w:p>
    <w:p w14:paraId="0ED10EC5" w14:textId="494C9CEC" w:rsidR="00CA1977" w:rsidRPr="00CA1977" w:rsidRDefault="00CA1977" w:rsidP="0087693A">
      <w:pPr>
        <w:spacing w:line="276" w:lineRule="auto"/>
        <w:textAlignment w:val="baseline"/>
        <w:rPr>
          <w:rFonts w:eastAsia="Times New Roman" w:cstheme="minorHAnsi"/>
          <w:b/>
          <w:bCs/>
          <w:lang w:eastAsia="en-GB"/>
        </w:rPr>
      </w:pPr>
      <w:r w:rsidRPr="00CA1977">
        <w:rPr>
          <w:rFonts w:eastAsia="Times New Roman" w:cstheme="minorHAnsi"/>
          <w:b/>
          <w:bCs/>
          <w:lang w:eastAsia="en-GB"/>
        </w:rPr>
        <w:t>Food Waste Collection</w:t>
      </w:r>
    </w:p>
    <w:p w14:paraId="6B14547B" w14:textId="77777777" w:rsidR="00964D51" w:rsidRDefault="00CA1977" w:rsidP="0087693A">
      <w:pPr>
        <w:spacing w:line="276" w:lineRule="auto"/>
        <w:textAlignment w:val="baseline"/>
        <w:rPr>
          <w:rFonts w:eastAsia="Times New Roman" w:cstheme="minorHAnsi"/>
          <w:lang w:eastAsia="en-GB"/>
        </w:rPr>
      </w:pPr>
      <w:r>
        <w:rPr>
          <w:rFonts w:eastAsia="Times New Roman" w:cstheme="minorHAnsi"/>
          <w:lang w:eastAsia="en-GB"/>
        </w:rPr>
        <w:t xml:space="preserve">South Norfolk Council is not planning to introduce domestic food waste collection until 2026. Commercial </w:t>
      </w:r>
      <w:r w:rsidR="00964D51">
        <w:rPr>
          <w:rFonts w:eastAsia="Times New Roman" w:cstheme="minorHAnsi"/>
          <w:lang w:eastAsia="en-GB"/>
        </w:rPr>
        <w:t>organisations will need to arrange separate collection of food waste from March 2025.</w:t>
      </w:r>
    </w:p>
    <w:p w14:paraId="494C0646" w14:textId="77777777" w:rsidR="00CA1977" w:rsidRDefault="00CA1977" w:rsidP="0087693A">
      <w:pPr>
        <w:spacing w:line="276" w:lineRule="auto"/>
        <w:textAlignment w:val="baseline"/>
        <w:rPr>
          <w:rFonts w:eastAsia="Times New Roman" w:cstheme="minorHAnsi"/>
          <w:lang w:eastAsia="en-GB"/>
        </w:rPr>
      </w:pPr>
    </w:p>
    <w:p w14:paraId="6E80AAC9" w14:textId="796DCA02" w:rsidR="00067B00" w:rsidRPr="00AE5D6E" w:rsidRDefault="00067B00" w:rsidP="0087693A">
      <w:pPr>
        <w:spacing w:line="276" w:lineRule="auto"/>
        <w:textAlignment w:val="baseline"/>
        <w:rPr>
          <w:rFonts w:eastAsia="Times New Roman" w:cstheme="minorHAnsi"/>
          <w:b/>
          <w:bCs/>
          <w:lang w:eastAsia="en-GB"/>
        </w:rPr>
      </w:pPr>
      <w:r w:rsidRPr="00AE5D6E">
        <w:rPr>
          <w:rFonts w:eastAsia="Times New Roman" w:cstheme="minorHAnsi"/>
          <w:b/>
          <w:bCs/>
          <w:lang w:eastAsia="en-GB"/>
        </w:rPr>
        <w:t xml:space="preserve">South Norfolk </w:t>
      </w:r>
      <w:r w:rsidR="00AE5D6E" w:rsidRPr="00AE5D6E">
        <w:rPr>
          <w:rFonts w:eastAsia="Times New Roman" w:cstheme="minorHAnsi"/>
          <w:b/>
          <w:bCs/>
          <w:lang w:eastAsia="en-GB"/>
        </w:rPr>
        <w:t xml:space="preserve">Civic </w:t>
      </w:r>
      <w:r w:rsidRPr="00AE5D6E">
        <w:rPr>
          <w:rFonts w:eastAsia="Times New Roman" w:cstheme="minorHAnsi"/>
          <w:b/>
          <w:bCs/>
          <w:lang w:eastAsia="en-GB"/>
        </w:rPr>
        <w:t>Charity Concert</w:t>
      </w:r>
    </w:p>
    <w:p w14:paraId="001EFAC4" w14:textId="1215D08B" w:rsidR="00AE5D6E" w:rsidRDefault="00AE5D6E" w:rsidP="0087693A">
      <w:pPr>
        <w:spacing w:line="276" w:lineRule="auto"/>
        <w:textAlignment w:val="baseline"/>
        <w:rPr>
          <w:rFonts w:eastAsia="Times New Roman" w:cstheme="minorHAnsi"/>
          <w:lang w:eastAsia="en-GB"/>
        </w:rPr>
      </w:pPr>
      <w:r>
        <w:rPr>
          <w:rFonts w:eastAsia="Times New Roman" w:cstheme="minorHAnsi"/>
          <w:lang w:eastAsia="en-GB"/>
        </w:rPr>
        <w:t xml:space="preserve">Cllr. Sharon Blundell is hosting the Civic Charity Concert at 7pm on Thursday 14 November at Wymondham Abbey. The concert is in support of MIM Youth Services and Costessey First Responders. It is hosted by Stephen Yallop and will feature talented young voices from Voice Junction. Tickets from: </w:t>
      </w:r>
      <w:hyperlink r:id="rId8" w:history="1">
        <w:r w:rsidRPr="00432CF9">
          <w:rPr>
            <w:rStyle w:val="Hyperlink"/>
            <w:rFonts w:eastAsia="Times New Roman" w:cstheme="minorHAnsi"/>
            <w:lang w:eastAsia="en-GB"/>
          </w:rPr>
          <w:t>https://www.eventbrite.co.uk/e/snc-civic-charity-concert-tickets-1015371532587</w:t>
        </w:r>
      </w:hyperlink>
    </w:p>
    <w:p w14:paraId="03041DA0" w14:textId="77777777" w:rsidR="00067B00" w:rsidRDefault="00067B00" w:rsidP="0087693A">
      <w:pPr>
        <w:spacing w:line="276" w:lineRule="auto"/>
        <w:textAlignment w:val="baseline"/>
        <w:rPr>
          <w:rFonts w:eastAsia="Times New Roman" w:cstheme="minorHAnsi"/>
          <w:lang w:eastAsia="en-GB"/>
        </w:rPr>
      </w:pPr>
    </w:p>
    <w:p w14:paraId="4906DF03" w14:textId="3E5F81D2" w:rsidR="00426B55" w:rsidRDefault="00283A8C" w:rsidP="0087693A">
      <w:pPr>
        <w:spacing w:line="276" w:lineRule="auto"/>
        <w:textAlignment w:val="baseline"/>
        <w:rPr>
          <w:rFonts w:eastAsia="Times New Roman" w:cstheme="minorHAnsi"/>
          <w:b/>
          <w:bCs/>
          <w:lang w:eastAsia="en-GB"/>
        </w:rPr>
      </w:pPr>
      <w:r>
        <w:rPr>
          <w:rFonts w:eastAsia="Times New Roman" w:cstheme="minorHAnsi"/>
          <w:b/>
          <w:bCs/>
          <w:lang w:eastAsia="en-GB"/>
        </w:rPr>
        <w:t xml:space="preserve">Defibrillator </w:t>
      </w:r>
      <w:r w:rsidR="008907B0">
        <w:rPr>
          <w:rFonts w:eastAsia="Times New Roman" w:cstheme="minorHAnsi"/>
          <w:b/>
          <w:bCs/>
          <w:lang w:eastAsia="en-GB"/>
        </w:rPr>
        <w:t>Grants</w:t>
      </w:r>
    </w:p>
    <w:p w14:paraId="27474F24" w14:textId="3AE84E43" w:rsidR="00EB3746" w:rsidRPr="00974417" w:rsidRDefault="00A37056" w:rsidP="0087693A">
      <w:pPr>
        <w:spacing w:line="276" w:lineRule="auto"/>
        <w:textAlignment w:val="baseline"/>
        <w:rPr>
          <w:rFonts w:eastAsia="Times New Roman" w:cstheme="minorHAnsi"/>
          <w:lang w:eastAsia="en-GB"/>
        </w:rPr>
      </w:pPr>
      <w:r>
        <w:rPr>
          <w:rFonts w:eastAsia="Times New Roman" w:cstheme="minorHAnsi"/>
          <w:lang w:eastAsia="en-GB"/>
        </w:rPr>
        <w:t xml:space="preserve">The charity </w:t>
      </w:r>
      <w:r w:rsidR="00AB3F63" w:rsidRPr="00A37056">
        <w:rPr>
          <w:rFonts w:eastAsia="Times New Roman" w:cstheme="minorHAnsi"/>
          <w:lang w:eastAsia="en-GB"/>
        </w:rPr>
        <w:t xml:space="preserve">LondonHearts </w:t>
      </w:r>
      <w:r w:rsidR="009923A7" w:rsidRPr="00A37056">
        <w:rPr>
          <w:rFonts w:eastAsia="Times New Roman" w:cstheme="minorHAnsi"/>
          <w:lang w:eastAsia="en-GB"/>
        </w:rPr>
        <w:t xml:space="preserve">has </w:t>
      </w:r>
      <w:r w:rsidR="005B3089">
        <w:rPr>
          <w:rFonts w:eastAsia="Times New Roman" w:cstheme="minorHAnsi"/>
          <w:lang w:eastAsia="en-GB"/>
        </w:rPr>
        <w:t xml:space="preserve">received an </w:t>
      </w:r>
      <w:r w:rsidR="009923A7" w:rsidRPr="00A37056">
        <w:rPr>
          <w:rFonts w:eastAsia="Times New Roman" w:cstheme="minorHAnsi"/>
          <w:lang w:eastAsia="en-GB"/>
        </w:rPr>
        <w:t>award</w:t>
      </w:r>
      <w:r w:rsidR="00333C24">
        <w:rPr>
          <w:rFonts w:eastAsia="Times New Roman" w:cstheme="minorHAnsi"/>
          <w:lang w:eastAsia="en-GB"/>
        </w:rPr>
        <w:t xml:space="preserve"> from</w:t>
      </w:r>
      <w:r w:rsidR="009923A7" w:rsidRPr="00A37056">
        <w:rPr>
          <w:rFonts w:eastAsia="Times New Roman" w:cstheme="minorHAnsi"/>
          <w:lang w:eastAsia="en-GB"/>
        </w:rPr>
        <w:t xml:space="preserve"> the Dep</w:t>
      </w:r>
      <w:r w:rsidR="005B3089">
        <w:rPr>
          <w:rFonts w:eastAsia="Times New Roman" w:cstheme="minorHAnsi"/>
          <w:lang w:eastAsia="en-GB"/>
        </w:rPr>
        <w:t>.</w:t>
      </w:r>
      <w:r w:rsidR="009923A7" w:rsidRPr="00A37056">
        <w:rPr>
          <w:rFonts w:eastAsia="Times New Roman" w:cstheme="minorHAnsi"/>
          <w:lang w:eastAsia="en-GB"/>
        </w:rPr>
        <w:t xml:space="preserve"> </w:t>
      </w:r>
      <w:r w:rsidR="00333C24">
        <w:rPr>
          <w:rFonts w:eastAsia="Times New Roman" w:cstheme="minorHAnsi"/>
          <w:lang w:eastAsia="en-GB"/>
        </w:rPr>
        <w:t xml:space="preserve">Of </w:t>
      </w:r>
      <w:r w:rsidR="009923A7" w:rsidRPr="00A37056">
        <w:rPr>
          <w:rFonts w:eastAsia="Times New Roman" w:cstheme="minorHAnsi"/>
          <w:lang w:eastAsia="en-GB"/>
        </w:rPr>
        <w:t>Health</w:t>
      </w:r>
      <w:r w:rsidR="000B184F" w:rsidRPr="00A37056">
        <w:rPr>
          <w:rFonts w:eastAsia="Times New Roman" w:cstheme="minorHAnsi"/>
          <w:lang w:eastAsia="en-GB"/>
        </w:rPr>
        <w:t xml:space="preserve"> </w:t>
      </w:r>
      <w:r w:rsidR="003E002A">
        <w:rPr>
          <w:rFonts w:eastAsia="Times New Roman" w:cstheme="minorHAnsi"/>
          <w:lang w:eastAsia="en-GB"/>
        </w:rPr>
        <w:t>&amp;</w:t>
      </w:r>
      <w:r w:rsidR="000B184F" w:rsidRPr="00A37056">
        <w:rPr>
          <w:rFonts w:eastAsia="Times New Roman" w:cstheme="minorHAnsi"/>
          <w:lang w:eastAsia="en-GB"/>
        </w:rPr>
        <w:t xml:space="preserve"> Social Care to install 1,100 defibrillators. Matched funding of £750 is required</w:t>
      </w:r>
      <w:r w:rsidR="004A005B" w:rsidRPr="00A37056">
        <w:rPr>
          <w:rFonts w:eastAsia="Times New Roman" w:cstheme="minorHAnsi"/>
          <w:lang w:eastAsia="en-GB"/>
        </w:rPr>
        <w:t xml:space="preserve">. Applications </w:t>
      </w:r>
      <w:r w:rsidR="00333C24">
        <w:rPr>
          <w:rFonts w:eastAsia="Times New Roman" w:cstheme="minorHAnsi"/>
          <w:lang w:eastAsia="en-GB"/>
        </w:rPr>
        <w:t>via</w:t>
      </w:r>
      <w:r w:rsidRPr="00A37056">
        <w:rPr>
          <w:rFonts w:eastAsia="Times New Roman" w:cstheme="minorHAnsi"/>
          <w:lang w:eastAsia="en-GB"/>
        </w:rPr>
        <w:t xml:space="preserve"> </w:t>
      </w:r>
      <w:hyperlink r:id="rId9" w:history="1">
        <w:r w:rsidRPr="00333C24">
          <w:rPr>
            <w:rStyle w:val="Hyperlink"/>
            <w:rFonts w:eastAsia="Times New Roman" w:cstheme="minorHAnsi"/>
            <w:lang w:eastAsia="en-GB"/>
          </w:rPr>
          <w:t>http://www.defibgrant.co.uk/</w:t>
        </w:r>
      </w:hyperlink>
      <w:r w:rsidR="00333C24">
        <w:rPr>
          <w:rFonts w:eastAsia="Times New Roman" w:cstheme="minorHAnsi"/>
          <w:lang w:eastAsia="en-GB"/>
        </w:rPr>
        <w:t>.</w:t>
      </w:r>
    </w:p>
    <w:p w14:paraId="0E2771AA" w14:textId="77777777" w:rsidR="00EB3746" w:rsidRDefault="00EB3746" w:rsidP="0087693A">
      <w:pPr>
        <w:spacing w:line="276" w:lineRule="auto"/>
        <w:textAlignment w:val="baseline"/>
        <w:rPr>
          <w:rFonts w:eastAsia="Times New Roman" w:cstheme="minorHAnsi"/>
          <w:b/>
          <w:bCs/>
          <w:lang w:eastAsia="en-GB"/>
        </w:rPr>
      </w:pPr>
    </w:p>
    <w:p w14:paraId="31D0DBAC" w14:textId="77777777" w:rsidR="00974417" w:rsidRDefault="00974417" w:rsidP="0087693A">
      <w:pPr>
        <w:spacing w:line="276" w:lineRule="auto"/>
        <w:textAlignment w:val="baseline"/>
        <w:rPr>
          <w:rFonts w:eastAsia="Times New Roman" w:cstheme="minorHAnsi"/>
          <w:lang w:eastAsia="en-GB"/>
        </w:rPr>
      </w:pPr>
    </w:p>
    <w:p w14:paraId="4E03B3B1" w14:textId="77777777" w:rsidR="00974417" w:rsidRDefault="00974417" w:rsidP="0087693A">
      <w:pPr>
        <w:spacing w:line="276" w:lineRule="auto"/>
        <w:textAlignment w:val="baseline"/>
        <w:rPr>
          <w:rFonts w:eastAsia="Times New Roman" w:cstheme="minorHAnsi"/>
          <w:b/>
          <w:lang w:eastAsia="en-GB"/>
        </w:rPr>
      </w:pPr>
    </w:p>
    <w:p w14:paraId="64F172D3" w14:textId="45B4E0E3" w:rsidR="00974417" w:rsidRPr="00974417" w:rsidRDefault="009C2756" w:rsidP="0087693A">
      <w:pPr>
        <w:spacing w:line="276" w:lineRule="auto"/>
        <w:textAlignment w:val="baseline"/>
        <w:rPr>
          <w:rFonts w:eastAsia="Times New Roman" w:cstheme="minorHAnsi"/>
          <w:b/>
          <w:lang w:eastAsia="en-GB"/>
        </w:rPr>
      </w:pPr>
      <w:r>
        <w:rPr>
          <w:rFonts w:eastAsia="Times New Roman" w:cstheme="minorHAnsi"/>
          <w:b/>
          <w:lang w:eastAsia="en-GB"/>
        </w:rPr>
        <w:lastRenderedPageBreak/>
        <w:t>*</w:t>
      </w:r>
      <w:r w:rsidR="00974417" w:rsidRPr="00974417">
        <w:rPr>
          <w:rFonts w:eastAsia="Times New Roman" w:cstheme="minorHAnsi"/>
          <w:b/>
          <w:lang w:eastAsia="en-GB"/>
        </w:rPr>
        <w:t>Design Code Consultation</w:t>
      </w:r>
    </w:p>
    <w:p w14:paraId="488EAADC" w14:textId="2381C7FF" w:rsidR="00826037" w:rsidRDefault="00826037" w:rsidP="0087693A">
      <w:pPr>
        <w:spacing w:line="276" w:lineRule="auto"/>
        <w:textAlignment w:val="baseline"/>
        <w:rPr>
          <w:rFonts w:eastAsia="Times New Roman" w:cstheme="minorHAnsi"/>
          <w:lang w:eastAsia="en-GB"/>
        </w:rPr>
      </w:pPr>
      <w:r w:rsidRPr="00826037">
        <w:rPr>
          <w:rFonts w:eastAsia="Times New Roman" w:cstheme="minorHAnsi"/>
          <w:lang w:eastAsia="en-GB"/>
        </w:rPr>
        <w:t>The second online consultation on the new Design Code for South Norfolk &amp; Broadland is open until 5pm on Monday 11</w:t>
      </w:r>
      <w:r w:rsidRPr="00826037">
        <w:rPr>
          <w:rFonts w:eastAsia="Times New Roman" w:cstheme="minorHAnsi"/>
          <w:vertAlign w:val="superscript"/>
          <w:lang w:eastAsia="en-GB"/>
        </w:rPr>
        <w:t>th</w:t>
      </w:r>
      <w:r w:rsidRPr="00826037">
        <w:rPr>
          <w:rFonts w:eastAsia="Times New Roman" w:cstheme="minorHAnsi"/>
          <w:lang w:eastAsia="en-GB"/>
        </w:rPr>
        <w:t xml:space="preserve"> November.</w:t>
      </w:r>
      <w:r>
        <w:rPr>
          <w:rFonts w:eastAsia="Times New Roman" w:cstheme="minorHAnsi"/>
          <w:lang w:eastAsia="en-GB"/>
        </w:rPr>
        <w:t xml:space="preserve"> </w:t>
      </w:r>
      <w:r w:rsidRPr="00826037">
        <w:rPr>
          <w:rFonts w:eastAsia="Times New Roman" w:cstheme="minorHAnsi"/>
          <w:lang w:eastAsia="en-GB"/>
        </w:rPr>
        <w:t>Th</w:t>
      </w:r>
      <w:r>
        <w:rPr>
          <w:rFonts w:eastAsia="Times New Roman" w:cstheme="minorHAnsi"/>
          <w:lang w:eastAsia="en-GB"/>
        </w:rPr>
        <w:t>e consultation focuses o</w:t>
      </w:r>
      <w:r w:rsidRPr="00826037">
        <w:rPr>
          <w:rFonts w:eastAsia="Times New Roman" w:cstheme="minorHAnsi"/>
          <w:lang w:eastAsia="en-GB"/>
        </w:rPr>
        <w:t>n the draft vision for the design code, and the priorities and opportunities for the different character area</w:t>
      </w:r>
      <w:r>
        <w:rPr>
          <w:rFonts w:eastAsia="Times New Roman" w:cstheme="minorHAnsi"/>
          <w:lang w:eastAsia="en-GB"/>
        </w:rPr>
        <w:t>s</w:t>
      </w:r>
      <w:r w:rsidRPr="00826037">
        <w:rPr>
          <w:rFonts w:eastAsia="Times New Roman" w:cstheme="minorHAnsi"/>
          <w:lang w:eastAsia="en-GB"/>
        </w:rPr>
        <w:t xml:space="preserve"> identified.</w:t>
      </w:r>
      <w:r>
        <w:rPr>
          <w:rFonts w:eastAsia="Times New Roman" w:cstheme="minorHAnsi"/>
          <w:lang w:eastAsia="en-GB"/>
        </w:rPr>
        <w:t xml:space="preserve"> The elements specifically relating to medium sized villages like </w:t>
      </w:r>
      <w:r w:rsidR="00312272">
        <w:rPr>
          <w:rFonts w:eastAsia="Times New Roman" w:cstheme="minorHAnsi"/>
          <w:lang w:eastAsia="en-GB"/>
        </w:rPr>
        <w:t>Mulbarton</w:t>
      </w:r>
      <w:r>
        <w:rPr>
          <w:rFonts w:eastAsia="Times New Roman" w:cstheme="minorHAnsi"/>
          <w:lang w:eastAsia="en-GB"/>
        </w:rPr>
        <w:t xml:space="preserve"> is attached.</w:t>
      </w:r>
    </w:p>
    <w:p w14:paraId="22407152" w14:textId="70097F55" w:rsidR="00826037" w:rsidRDefault="00826037" w:rsidP="0087693A">
      <w:pPr>
        <w:spacing w:line="276" w:lineRule="auto"/>
        <w:textAlignment w:val="baseline"/>
        <w:rPr>
          <w:rFonts w:eastAsia="Times New Roman" w:cstheme="minorHAnsi"/>
          <w:lang w:eastAsia="en-GB"/>
        </w:rPr>
      </w:pPr>
      <w:hyperlink r:id="rId10" w:history="1">
        <w:r w:rsidRPr="00195D69">
          <w:rPr>
            <w:rStyle w:val="Hyperlink"/>
            <w:rFonts w:eastAsia="Times New Roman" w:cstheme="minorHAnsi"/>
            <w:lang w:eastAsia="en-GB"/>
          </w:rPr>
          <w:t>https://southnorfolkandbroadland.placechangers.co.uk/page</w:t>
        </w:r>
      </w:hyperlink>
    </w:p>
    <w:p w14:paraId="6915749D" w14:textId="77777777" w:rsidR="00826037" w:rsidRDefault="00826037" w:rsidP="0087693A">
      <w:pPr>
        <w:spacing w:line="276" w:lineRule="auto"/>
        <w:textAlignment w:val="baseline"/>
        <w:rPr>
          <w:rFonts w:eastAsia="Times New Roman" w:cstheme="minorHAnsi"/>
          <w:b/>
          <w:bCs/>
          <w:lang w:eastAsia="en-GB"/>
        </w:rPr>
      </w:pPr>
    </w:p>
    <w:p w14:paraId="41E96074" w14:textId="243D91F7" w:rsidR="00AE5D6E" w:rsidRPr="00AE5D6E" w:rsidRDefault="00AE5D6E" w:rsidP="0087693A">
      <w:pPr>
        <w:spacing w:line="276" w:lineRule="auto"/>
        <w:textAlignment w:val="baseline"/>
        <w:rPr>
          <w:rFonts w:eastAsia="Times New Roman" w:cstheme="minorHAnsi"/>
          <w:b/>
          <w:bCs/>
          <w:lang w:eastAsia="en-GB"/>
        </w:rPr>
      </w:pPr>
      <w:r w:rsidRPr="00AE5D6E">
        <w:rPr>
          <w:rFonts w:eastAsia="Times New Roman" w:cstheme="minorHAnsi"/>
          <w:b/>
          <w:bCs/>
          <w:lang w:eastAsia="en-GB"/>
        </w:rPr>
        <w:t>Town &amp; Parish Council Summit</w:t>
      </w:r>
    </w:p>
    <w:p w14:paraId="7EB52A77" w14:textId="6CEFECB8" w:rsidR="00AE5D6E" w:rsidRDefault="00AE5D6E" w:rsidP="0087693A">
      <w:pPr>
        <w:spacing w:line="276" w:lineRule="auto"/>
        <w:textAlignment w:val="baseline"/>
        <w:rPr>
          <w:rFonts w:eastAsia="Times New Roman" w:cstheme="minorHAnsi"/>
          <w:lang w:eastAsia="en-GB"/>
        </w:rPr>
      </w:pPr>
      <w:r>
        <w:rPr>
          <w:rFonts w:eastAsia="Times New Roman" w:cstheme="minorHAnsi"/>
          <w:lang w:eastAsia="en-GB"/>
        </w:rPr>
        <w:t>Parish councils are encouraged to register for the annual summit meeting on 13</w:t>
      </w:r>
      <w:r w:rsidRPr="00AE5D6E">
        <w:rPr>
          <w:rFonts w:eastAsia="Times New Roman" w:cstheme="minorHAnsi"/>
          <w:vertAlign w:val="superscript"/>
          <w:lang w:eastAsia="en-GB"/>
        </w:rPr>
        <w:t>th</w:t>
      </w:r>
      <w:r>
        <w:rPr>
          <w:rFonts w:eastAsia="Times New Roman" w:cstheme="minorHAnsi"/>
          <w:lang w:eastAsia="en-GB"/>
        </w:rPr>
        <w:t xml:space="preserve"> November at 9.30am at the Horizon Centre. The summit includes advice and new resources to help in the recruitment of Parish Councillors.</w:t>
      </w:r>
    </w:p>
    <w:p w14:paraId="330086E7" w14:textId="77777777" w:rsidR="00AE5D6E" w:rsidRPr="0087693A" w:rsidRDefault="00AE5D6E" w:rsidP="0087693A">
      <w:pPr>
        <w:spacing w:line="276" w:lineRule="auto"/>
        <w:textAlignment w:val="baseline"/>
        <w:rPr>
          <w:rFonts w:eastAsia="Times New Roman" w:cstheme="minorHAnsi"/>
          <w:lang w:eastAsia="en-GB"/>
        </w:rPr>
      </w:pPr>
    </w:p>
    <w:p w14:paraId="29F9CA36" w14:textId="207FBB2C" w:rsidR="00D348A9" w:rsidRDefault="00D348A9" w:rsidP="0087693A">
      <w:pPr>
        <w:spacing w:line="276" w:lineRule="auto"/>
        <w:textAlignment w:val="baseline"/>
        <w:rPr>
          <w:rFonts w:eastAsia="Times New Roman" w:cstheme="minorHAnsi"/>
          <w:b/>
          <w:bCs/>
          <w:lang w:eastAsia="en-GB"/>
        </w:rPr>
      </w:pPr>
      <w:r>
        <w:rPr>
          <w:rFonts w:eastAsia="Times New Roman" w:cstheme="minorHAnsi"/>
          <w:b/>
          <w:bCs/>
          <w:lang w:eastAsia="en-GB"/>
        </w:rPr>
        <w:t>Winter Preparedness</w:t>
      </w:r>
    </w:p>
    <w:p w14:paraId="27F42C00" w14:textId="507182F2" w:rsidR="00D348A9" w:rsidRPr="00A03F59" w:rsidRDefault="00D348A9" w:rsidP="00E7176D">
      <w:pPr>
        <w:spacing w:line="276" w:lineRule="auto"/>
        <w:textAlignment w:val="baseline"/>
        <w:rPr>
          <w:rFonts w:eastAsia="Times New Roman" w:cstheme="minorHAnsi"/>
          <w:lang w:eastAsia="en-GB"/>
        </w:rPr>
      </w:pPr>
      <w:r w:rsidRPr="00E7176D">
        <w:rPr>
          <w:rFonts w:eastAsia="Times New Roman" w:cstheme="minorHAnsi"/>
          <w:lang w:eastAsia="en-GB"/>
        </w:rPr>
        <w:t xml:space="preserve">A focus </w:t>
      </w:r>
      <w:r w:rsidR="00E7176D" w:rsidRPr="00E7176D">
        <w:rPr>
          <w:rFonts w:eastAsia="Times New Roman" w:cstheme="minorHAnsi"/>
          <w:lang w:eastAsia="en-GB"/>
        </w:rPr>
        <w:t>o</w:t>
      </w:r>
      <w:r w:rsidR="00E7176D">
        <w:rPr>
          <w:rFonts w:eastAsia="Times New Roman" w:cstheme="minorHAnsi"/>
          <w:lang w:eastAsia="en-GB"/>
        </w:rPr>
        <w:t xml:space="preserve">f South Norfolk </w:t>
      </w:r>
      <w:r w:rsidR="003E5F98">
        <w:rPr>
          <w:rFonts w:eastAsia="Times New Roman" w:cstheme="minorHAnsi"/>
          <w:lang w:eastAsia="en-GB"/>
        </w:rPr>
        <w:t>Council</w:t>
      </w:r>
      <w:r w:rsidR="00E7176D">
        <w:rPr>
          <w:rFonts w:eastAsia="Times New Roman" w:cstheme="minorHAnsi"/>
          <w:lang w:eastAsia="en-GB"/>
        </w:rPr>
        <w:t xml:space="preserve"> is encouraging communities to prepare for winter and further adverse weather:</w:t>
      </w:r>
    </w:p>
    <w:p w14:paraId="0CDED50A" w14:textId="19F942B0" w:rsidR="00144D98" w:rsidRDefault="00ED47E3" w:rsidP="00ED47E3">
      <w:pPr>
        <w:pStyle w:val="ListParagraph"/>
        <w:numPr>
          <w:ilvl w:val="0"/>
          <w:numId w:val="15"/>
        </w:numPr>
        <w:spacing w:line="276" w:lineRule="auto"/>
        <w:textAlignment w:val="baseline"/>
        <w:rPr>
          <w:rFonts w:eastAsia="Times New Roman" w:cstheme="minorHAnsi"/>
          <w:lang w:eastAsia="en-GB"/>
        </w:rPr>
      </w:pPr>
      <w:r w:rsidRPr="00A03F59">
        <w:rPr>
          <w:rFonts w:eastAsia="Times New Roman" w:cstheme="minorHAnsi"/>
          <w:lang w:eastAsia="en-GB"/>
        </w:rPr>
        <w:t xml:space="preserve">Community organisations can apply for a winter pressures grant of up to </w:t>
      </w:r>
      <w:r w:rsidR="00A03F59" w:rsidRPr="00A03F59">
        <w:rPr>
          <w:rFonts w:eastAsia="Times New Roman" w:cstheme="minorHAnsi"/>
          <w:lang w:eastAsia="en-GB"/>
        </w:rPr>
        <w:t>£500</w:t>
      </w:r>
      <w:r w:rsidR="00323491">
        <w:rPr>
          <w:rFonts w:eastAsia="Times New Roman" w:cstheme="minorHAnsi"/>
          <w:lang w:eastAsia="en-GB"/>
        </w:rPr>
        <w:t xml:space="preserve"> </w:t>
      </w:r>
      <w:hyperlink r:id="rId11" w:history="1">
        <w:r w:rsidR="00144D98" w:rsidRPr="00737D6E">
          <w:rPr>
            <w:rStyle w:val="Hyperlink"/>
            <w:rFonts w:eastAsia="Times New Roman" w:cstheme="minorHAnsi"/>
            <w:lang w:eastAsia="en-GB"/>
          </w:rPr>
          <w:t>https://www.southnorfolkandbroadland.gov.uk/communities/community-funding/winter-pressures-grant</w:t>
        </w:r>
      </w:hyperlink>
      <w:r w:rsidR="00DA6550">
        <w:rPr>
          <w:rFonts w:eastAsia="Times New Roman" w:cstheme="minorHAnsi"/>
          <w:lang w:eastAsia="en-GB"/>
        </w:rPr>
        <w:t xml:space="preserve"> .</w:t>
      </w:r>
    </w:p>
    <w:p w14:paraId="30D220EE" w14:textId="197D212A" w:rsidR="0094316E" w:rsidRDefault="003E5F98" w:rsidP="00ED47E3">
      <w:pPr>
        <w:pStyle w:val="ListParagraph"/>
        <w:numPr>
          <w:ilvl w:val="0"/>
          <w:numId w:val="15"/>
        </w:numPr>
        <w:spacing w:line="276" w:lineRule="auto"/>
        <w:textAlignment w:val="baseline"/>
        <w:rPr>
          <w:rFonts w:eastAsia="Times New Roman" w:cstheme="minorHAnsi"/>
          <w:lang w:eastAsia="en-GB"/>
        </w:rPr>
      </w:pPr>
      <w:r>
        <w:rPr>
          <w:rFonts w:eastAsia="Times New Roman" w:cstheme="minorHAnsi"/>
          <w:lang w:eastAsia="en-GB"/>
        </w:rPr>
        <w:t>The Council is producing a f</w:t>
      </w:r>
      <w:r w:rsidR="00D96CD9">
        <w:rPr>
          <w:rFonts w:eastAsia="Times New Roman" w:cstheme="minorHAnsi"/>
          <w:lang w:eastAsia="en-GB"/>
        </w:rPr>
        <w:t>looding prevention action plan.</w:t>
      </w:r>
    </w:p>
    <w:p w14:paraId="6D66BD68" w14:textId="7B30E3BE" w:rsidR="00D96CD9" w:rsidRDefault="00D96CD9" w:rsidP="00ED47E3">
      <w:pPr>
        <w:pStyle w:val="ListParagraph"/>
        <w:numPr>
          <w:ilvl w:val="0"/>
          <w:numId w:val="15"/>
        </w:numPr>
        <w:spacing w:line="276" w:lineRule="auto"/>
        <w:textAlignment w:val="baseline"/>
        <w:rPr>
          <w:rFonts w:eastAsia="Times New Roman" w:cstheme="minorHAnsi"/>
          <w:lang w:eastAsia="en-GB"/>
        </w:rPr>
      </w:pPr>
      <w:r>
        <w:rPr>
          <w:rFonts w:eastAsia="Times New Roman" w:cstheme="minorHAnsi"/>
          <w:lang w:eastAsia="en-GB"/>
        </w:rPr>
        <w:t xml:space="preserve">Residents living in properties </w:t>
      </w:r>
      <w:r w:rsidR="00412C5C">
        <w:rPr>
          <w:rFonts w:eastAsia="Times New Roman" w:cstheme="minorHAnsi"/>
          <w:lang w:eastAsia="en-GB"/>
        </w:rPr>
        <w:t xml:space="preserve">at risk of flooding are encouraged to prepare for </w:t>
      </w:r>
      <w:r w:rsidR="004D3DF4">
        <w:rPr>
          <w:rFonts w:eastAsia="Times New Roman" w:cstheme="minorHAnsi"/>
          <w:lang w:eastAsia="en-GB"/>
        </w:rPr>
        <w:t>the winter.</w:t>
      </w:r>
    </w:p>
    <w:p w14:paraId="50AB0082" w14:textId="3DB31835" w:rsidR="004D3DF4" w:rsidRPr="00A03F59" w:rsidRDefault="004D3DF4" w:rsidP="00ED47E3">
      <w:pPr>
        <w:pStyle w:val="ListParagraph"/>
        <w:numPr>
          <w:ilvl w:val="0"/>
          <w:numId w:val="15"/>
        </w:numPr>
        <w:spacing w:line="276" w:lineRule="auto"/>
        <w:textAlignment w:val="baseline"/>
        <w:rPr>
          <w:rFonts w:eastAsia="Times New Roman" w:cstheme="minorHAnsi"/>
          <w:lang w:eastAsia="en-GB"/>
        </w:rPr>
      </w:pPr>
      <w:r>
        <w:rPr>
          <w:rFonts w:eastAsia="Times New Roman" w:cstheme="minorHAnsi"/>
          <w:lang w:eastAsia="en-GB"/>
        </w:rPr>
        <w:t xml:space="preserve">Parish Councils are encouraged to check that </w:t>
      </w:r>
      <w:r w:rsidR="00DA6550">
        <w:rPr>
          <w:rFonts w:eastAsia="Times New Roman" w:cstheme="minorHAnsi"/>
          <w:lang w:eastAsia="en-GB"/>
        </w:rPr>
        <w:t>local emergency plans are up to date.</w:t>
      </w:r>
    </w:p>
    <w:p w14:paraId="4E1DEC54" w14:textId="77777777" w:rsidR="00D348A9" w:rsidRPr="00A03F59" w:rsidRDefault="00D348A9" w:rsidP="0087693A">
      <w:pPr>
        <w:spacing w:line="276" w:lineRule="auto"/>
        <w:textAlignment w:val="baseline"/>
        <w:rPr>
          <w:rFonts w:eastAsia="Times New Roman" w:cstheme="minorHAnsi"/>
          <w:lang w:eastAsia="en-GB"/>
        </w:rPr>
      </w:pPr>
    </w:p>
    <w:p w14:paraId="31088B10" w14:textId="5D48D4F0" w:rsidR="0087693A" w:rsidRPr="0087693A" w:rsidRDefault="0087693A" w:rsidP="0087693A">
      <w:pPr>
        <w:spacing w:line="276" w:lineRule="auto"/>
        <w:textAlignment w:val="baseline"/>
        <w:rPr>
          <w:rFonts w:eastAsia="Times New Roman" w:cstheme="minorHAnsi"/>
          <w:b/>
          <w:bCs/>
          <w:lang w:eastAsia="en-GB"/>
        </w:rPr>
      </w:pPr>
      <w:r w:rsidRPr="0087693A">
        <w:rPr>
          <w:rFonts w:eastAsia="Times New Roman" w:cstheme="minorHAnsi"/>
          <w:b/>
          <w:bCs/>
          <w:lang w:eastAsia="en-GB"/>
        </w:rPr>
        <w:t>‘Norwich to Tilbury’ Update</w:t>
      </w:r>
    </w:p>
    <w:p w14:paraId="2FCBB13E" w14:textId="562F4DB4" w:rsidR="0087693A" w:rsidRPr="0087693A" w:rsidRDefault="004506A6" w:rsidP="0087693A">
      <w:pPr>
        <w:spacing w:line="276" w:lineRule="auto"/>
        <w:textAlignment w:val="baseline"/>
        <w:rPr>
          <w:rFonts w:eastAsia="Times New Roman" w:cstheme="minorHAnsi"/>
          <w:lang w:eastAsia="en-GB"/>
        </w:rPr>
      </w:pPr>
      <w:r>
        <w:rPr>
          <w:rFonts w:eastAsia="Times New Roman" w:cstheme="minorHAnsi"/>
          <w:lang w:eastAsia="en-GB"/>
        </w:rPr>
        <w:t xml:space="preserve">National Grid has announced that it is now be undertaking a number of surveys along the proposed route of the pylons, to help refine and complete its application </w:t>
      </w:r>
      <w:r w:rsidR="0087693A" w:rsidRPr="0087693A">
        <w:rPr>
          <w:rFonts w:eastAsia="Times New Roman" w:cstheme="minorHAnsi"/>
          <w:lang w:eastAsia="en-GB"/>
        </w:rPr>
        <w:t xml:space="preserve">for </w:t>
      </w:r>
      <w:r>
        <w:rPr>
          <w:rFonts w:eastAsia="Times New Roman" w:cstheme="minorHAnsi"/>
          <w:lang w:eastAsia="en-GB"/>
        </w:rPr>
        <w:t xml:space="preserve">planning permission (known as a </w:t>
      </w:r>
      <w:r w:rsidR="0087693A" w:rsidRPr="0087693A">
        <w:rPr>
          <w:rFonts w:eastAsia="Times New Roman" w:cstheme="minorHAnsi"/>
          <w:lang w:eastAsia="en-GB"/>
        </w:rPr>
        <w:t xml:space="preserve">Development Consent Order </w:t>
      </w:r>
      <w:r>
        <w:rPr>
          <w:rFonts w:eastAsia="Times New Roman" w:cstheme="minorHAnsi"/>
          <w:lang w:eastAsia="en-GB"/>
        </w:rPr>
        <w:t xml:space="preserve">or </w:t>
      </w:r>
      <w:r w:rsidR="0087693A" w:rsidRPr="0087693A">
        <w:rPr>
          <w:rFonts w:eastAsia="Times New Roman" w:cstheme="minorHAnsi"/>
          <w:lang w:eastAsia="en-GB"/>
        </w:rPr>
        <w:t xml:space="preserve">DCO) to the Planning Inspectorate in </w:t>
      </w:r>
      <w:r>
        <w:rPr>
          <w:rFonts w:eastAsia="Times New Roman" w:cstheme="minorHAnsi"/>
          <w:lang w:eastAsia="en-GB"/>
        </w:rPr>
        <w:t xml:space="preserve">Summer </w:t>
      </w:r>
      <w:r w:rsidR="0087693A" w:rsidRPr="0087693A">
        <w:rPr>
          <w:rFonts w:eastAsia="Times New Roman" w:cstheme="minorHAnsi"/>
          <w:lang w:eastAsia="en-GB"/>
        </w:rPr>
        <w:t>2025.</w:t>
      </w:r>
    </w:p>
    <w:p w14:paraId="345B557D" w14:textId="77777777" w:rsidR="0087693A" w:rsidRPr="0087693A" w:rsidRDefault="0087693A" w:rsidP="0087693A">
      <w:pPr>
        <w:spacing w:line="276" w:lineRule="auto"/>
        <w:textAlignment w:val="baseline"/>
        <w:rPr>
          <w:rFonts w:eastAsia="Times New Roman" w:cstheme="minorHAnsi"/>
          <w:lang w:eastAsia="en-GB"/>
        </w:rPr>
      </w:pPr>
    </w:p>
    <w:p w14:paraId="2EEB7E91" w14:textId="77777777" w:rsidR="0087693A" w:rsidRPr="0087693A" w:rsidRDefault="0087693A" w:rsidP="0087693A">
      <w:pPr>
        <w:spacing w:line="276" w:lineRule="auto"/>
        <w:textAlignment w:val="baseline"/>
        <w:rPr>
          <w:rFonts w:eastAsia="Times New Roman" w:cstheme="minorHAnsi"/>
          <w:lang w:eastAsia="en-GB"/>
        </w:rPr>
      </w:pPr>
      <w:r w:rsidRPr="0087693A">
        <w:rPr>
          <w:rFonts w:eastAsia="Times New Roman" w:cstheme="minorHAnsi"/>
          <w:lang w:eastAsia="en-GB"/>
        </w:rPr>
        <w:t xml:space="preserve"> PylonsEastAnglia are continuing to campaign against the pylon proposals. For further information visit https://pylonseastanglia.co.uk/actions </w:t>
      </w:r>
    </w:p>
    <w:p w14:paraId="73599262" w14:textId="77777777" w:rsidR="00985CF9" w:rsidRPr="008C1D54" w:rsidRDefault="00985CF9" w:rsidP="00791760">
      <w:pPr>
        <w:spacing w:line="276" w:lineRule="auto"/>
        <w:textAlignment w:val="baseline"/>
        <w:rPr>
          <w:rFonts w:eastAsia="Times New Roman" w:cstheme="minorHAnsi"/>
          <w:lang w:eastAsia="en-GB"/>
        </w:rPr>
      </w:pPr>
    </w:p>
    <w:p w14:paraId="2432BB45" w14:textId="77777777" w:rsidR="008C1D54" w:rsidRPr="008C1D54" w:rsidRDefault="008C1D54" w:rsidP="00791760">
      <w:pPr>
        <w:spacing w:line="276" w:lineRule="auto"/>
        <w:rPr>
          <w:rFonts w:eastAsia="Times New Roman" w:cstheme="minorHAnsi"/>
          <w:b/>
        </w:rPr>
      </w:pPr>
    </w:p>
    <w:p w14:paraId="1DC2DC32" w14:textId="09D8F0B2" w:rsidR="00872A93" w:rsidRPr="00DA49C3" w:rsidRDefault="00872A93" w:rsidP="005F2CBF">
      <w:pPr>
        <w:rPr>
          <w:rFonts w:eastAsia="Calibri" w:cstheme="minorHAnsi"/>
          <w:bCs/>
        </w:rPr>
      </w:pPr>
    </w:p>
    <w:p w14:paraId="0EE0F840" w14:textId="7CBEAC82" w:rsidR="00161271" w:rsidRPr="00DA49C3" w:rsidRDefault="00A77AAE" w:rsidP="005F2CBF">
      <w:pPr>
        <w:rPr>
          <w:rFonts w:eastAsia="Calibri" w:cstheme="minorHAnsi"/>
          <w:bCs/>
        </w:rPr>
      </w:pPr>
      <w:r w:rsidRPr="00DA49C3">
        <w:rPr>
          <w:rFonts w:cstheme="minorHAnsi"/>
          <w:b/>
          <w:bCs/>
          <w:color w:val="2F5496" w:themeColor="accent1" w:themeShade="BF"/>
        </w:rPr>
        <w:t>Bob McClenning, Ian Spratt &amp; Jim Webber</w:t>
      </w:r>
    </w:p>
    <w:p w14:paraId="72475D69" w14:textId="77777777" w:rsidR="00E35BAF" w:rsidRDefault="00E35BAF" w:rsidP="005F2CBF">
      <w:pPr>
        <w:rPr>
          <w:rFonts w:eastAsia="Calibri" w:cstheme="minorHAnsi"/>
          <w:bCs/>
        </w:rPr>
      </w:pPr>
    </w:p>
    <w:p w14:paraId="56D8AD7C" w14:textId="77777777" w:rsidR="00DA49C3" w:rsidRPr="00DA49C3" w:rsidRDefault="00DA49C3" w:rsidP="005F2CBF">
      <w:pPr>
        <w:rPr>
          <w:rFonts w:eastAsia="Calibri" w:cstheme="minorHAnsi"/>
          <w:bCs/>
        </w:rPr>
      </w:pPr>
    </w:p>
    <w:p w14:paraId="145CF407" w14:textId="6EB4CD74" w:rsidR="00087AE0" w:rsidRPr="00DA49C3" w:rsidRDefault="00087AE0" w:rsidP="00313D80">
      <w:pPr>
        <w:rPr>
          <w:rFonts w:eastAsia="Times New Roman" w:cstheme="minorHAnsi"/>
          <w:b/>
          <w:bCs/>
          <w:color w:val="2F5496" w:themeColor="accent1" w:themeShade="BF"/>
        </w:rPr>
      </w:pPr>
    </w:p>
    <w:tbl>
      <w:tblPr>
        <w:tblStyle w:val="TableGrid"/>
        <w:tblpPr w:leftFromText="180" w:rightFromText="180" w:vertAnchor="text" w:horzAnchor="margin" w:tblpY="-53"/>
        <w:tblW w:w="0" w:type="auto"/>
        <w:tblLook w:val="04A0" w:firstRow="1" w:lastRow="0" w:firstColumn="1" w:lastColumn="0" w:noHBand="0" w:noVBand="1"/>
      </w:tblPr>
      <w:tblGrid>
        <w:gridCol w:w="2616"/>
        <w:gridCol w:w="5310"/>
        <w:gridCol w:w="2524"/>
      </w:tblGrid>
      <w:tr w:rsidR="003A7469" w:rsidRPr="00DA49C3" w14:paraId="1585470C" w14:textId="77777777" w:rsidTr="003A7469">
        <w:trPr>
          <w:trHeight w:val="304"/>
        </w:trPr>
        <w:tc>
          <w:tcPr>
            <w:tcW w:w="2807" w:type="dxa"/>
          </w:tcPr>
          <w:p w14:paraId="3FE0E67C" w14:textId="77777777" w:rsidR="003A7469" w:rsidRPr="00DA49C3" w:rsidRDefault="003A7469" w:rsidP="003A7469">
            <w:pPr>
              <w:shd w:val="clear" w:color="auto" w:fill="FFFFFF"/>
              <w:spacing w:line="276" w:lineRule="auto"/>
              <w:rPr>
                <w:rFonts w:eastAsia="Times New Roman" w:cstheme="minorHAnsi"/>
                <w:b/>
                <w:color w:val="000000" w:themeColor="text1"/>
              </w:rPr>
            </w:pPr>
          </w:p>
        </w:tc>
        <w:tc>
          <w:tcPr>
            <w:tcW w:w="4886" w:type="dxa"/>
          </w:tcPr>
          <w:p w14:paraId="31F6FEFC" w14:textId="77777777" w:rsidR="003A7469" w:rsidRPr="00DA49C3" w:rsidRDefault="003A7469" w:rsidP="003A7469">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767" w:type="dxa"/>
          </w:tcPr>
          <w:p w14:paraId="6BA0DE83" w14:textId="77777777" w:rsidR="003A7469" w:rsidRPr="00DA49C3" w:rsidRDefault="003A7469" w:rsidP="003A7469">
            <w:pPr>
              <w:jc w:val="center"/>
              <w:rPr>
                <w:rFonts w:eastAsia="Times New Roman" w:cstheme="minorHAnsi"/>
                <w:b/>
                <w:color w:val="000000"/>
              </w:rPr>
            </w:pPr>
          </w:p>
        </w:tc>
      </w:tr>
      <w:tr w:rsidR="003A7469" w:rsidRPr="00DA49C3" w14:paraId="79EA7EF0" w14:textId="77777777" w:rsidTr="003A7469">
        <w:trPr>
          <w:trHeight w:val="304"/>
        </w:trPr>
        <w:tc>
          <w:tcPr>
            <w:tcW w:w="2807" w:type="dxa"/>
          </w:tcPr>
          <w:p w14:paraId="350349CA"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Jim Webber</w:t>
            </w:r>
          </w:p>
        </w:tc>
        <w:tc>
          <w:tcPr>
            <w:tcW w:w="4886" w:type="dxa"/>
          </w:tcPr>
          <w:p w14:paraId="5A328739" w14:textId="261CAF49" w:rsidR="003A7469" w:rsidRPr="00DA49C3" w:rsidRDefault="00534432" w:rsidP="00A77AAE">
            <w:pPr>
              <w:rPr>
                <w:rFonts w:eastAsia="Times New Roman" w:cstheme="minorHAnsi"/>
                <w:b/>
                <w:color w:val="000000"/>
              </w:rPr>
            </w:pPr>
            <w:r w:rsidRPr="00DA49C3">
              <w:rPr>
                <w:rFonts w:cstheme="minorHAnsi"/>
              </w:rPr>
              <w:t xml:space="preserve">  </w:t>
            </w:r>
            <w:hyperlink r:id="rId12" w:history="1">
              <w:r w:rsidRPr="00DA49C3">
                <w:rPr>
                  <w:rStyle w:val="Hyperlink"/>
                  <w:rFonts w:eastAsia="Times New Roman" w:cstheme="minorHAnsi"/>
                </w:rPr>
                <w:t>jim.webber@southnorfolkandbroadland.gov.uk</w:t>
              </w:r>
            </w:hyperlink>
          </w:p>
        </w:tc>
        <w:tc>
          <w:tcPr>
            <w:tcW w:w="2767" w:type="dxa"/>
          </w:tcPr>
          <w:p w14:paraId="5F7A826D"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07394 323215</w:t>
            </w:r>
          </w:p>
        </w:tc>
      </w:tr>
      <w:tr w:rsidR="003A7469" w:rsidRPr="00DA49C3" w14:paraId="3BB84FEE" w14:textId="77777777" w:rsidTr="003A7469">
        <w:trPr>
          <w:trHeight w:val="304"/>
        </w:trPr>
        <w:tc>
          <w:tcPr>
            <w:tcW w:w="2807" w:type="dxa"/>
          </w:tcPr>
          <w:p w14:paraId="3414BA3E"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4886" w:type="dxa"/>
          </w:tcPr>
          <w:p w14:paraId="1A39BC82" w14:textId="3939AB29" w:rsidR="003A7469" w:rsidRPr="00DA49C3" w:rsidRDefault="006D5FCF" w:rsidP="003A7469">
            <w:pPr>
              <w:jc w:val="center"/>
              <w:rPr>
                <w:rFonts w:eastAsia="Times New Roman" w:cstheme="minorHAnsi"/>
                <w:b/>
                <w:color w:val="000000"/>
              </w:rPr>
            </w:pPr>
            <w:hyperlink r:id="rId13" w:history="1">
              <w:r w:rsidRPr="0088586B">
                <w:rPr>
                  <w:rStyle w:val="Hyperlink"/>
                  <w:rFonts w:eastAsia="Times New Roman" w:cstheme="minorHAnsi"/>
                </w:rPr>
                <w:t>ian.spratt@southnorfolkandbroadland.gov.uk</w:t>
              </w:r>
            </w:hyperlink>
          </w:p>
        </w:tc>
        <w:tc>
          <w:tcPr>
            <w:tcW w:w="2767" w:type="dxa"/>
          </w:tcPr>
          <w:p w14:paraId="340194DA" w14:textId="77777777" w:rsidR="003A7469" w:rsidRPr="00DA49C3" w:rsidRDefault="003A7469" w:rsidP="003A7469">
            <w:pPr>
              <w:jc w:val="center"/>
              <w:rPr>
                <w:rFonts w:eastAsia="Times New Roman" w:cstheme="minorHAnsi"/>
                <w:b/>
                <w:color w:val="000000"/>
              </w:rPr>
            </w:pPr>
            <w:r w:rsidRPr="00DA49C3">
              <w:rPr>
                <w:rFonts w:eastAsia="Calibri" w:cstheme="minorHAnsi"/>
                <w:shd w:val="clear" w:color="auto" w:fill="FFFFFF"/>
              </w:rPr>
              <w:t>07554 668337</w:t>
            </w:r>
          </w:p>
        </w:tc>
      </w:tr>
      <w:tr w:rsidR="003A7469" w:rsidRPr="00DA49C3" w14:paraId="6697F3FE" w14:textId="77777777" w:rsidTr="003A7469">
        <w:trPr>
          <w:trHeight w:val="304"/>
        </w:trPr>
        <w:tc>
          <w:tcPr>
            <w:tcW w:w="2807" w:type="dxa"/>
          </w:tcPr>
          <w:p w14:paraId="28DF240C"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Bob McClenning</w:t>
            </w:r>
          </w:p>
        </w:tc>
        <w:tc>
          <w:tcPr>
            <w:tcW w:w="4886" w:type="dxa"/>
          </w:tcPr>
          <w:p w14:paraId="137697E2" w14:textId="398DF3DD" w:rsidR="003A7469" w:rsidRPr="00DA49C3" w:rsidRDefault="00A77AAE" w:rsidP="003A7469">
            <w:pPr>
              <w:shd w:val="clear" w:color="auto" w:fill="FFFFFF"/>
              <w:jc w:val="center"/>
              <w:rPr>
                <w:rFonts w:eastAsia="Times New Roman" w:cstheme="minorHAnsi"/>
                <w:color w:val="000000"/>
              </w:rPr>
            </w:pPr>
            <w:hyperlink r:id="rId14" w:history="1">
              <w:r w:rsidRPr="00DA49C3">
                <w:rPr>
                  <w:rStyle w:val="Hyperlink"/>
                  <w:rFonts w:eastAsia="Times New Roman" w:cstheme="minorHAnsi"/>
                </w:rPr>
                <w:t>bob.mcclenning@southnorfolkandbroadland.gov.uk</w:t>
              </w:r>
            </w:hyperlink>
          </w:p>
        </w:tc>
        <w:tc>
          <w:tcPr>
            <w:tcW w:w="2767" w:type="dxa"/>
          </w:tcPr>
          <w:p w14:paraId="47AD836E"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07769 030926</w:t>
            </w:r>
          </w:p>
        </w:tc>
      </w:tr>
    </w:tbl>
    <w:p w14:paraId="526970F5" w14:textId="1CDEA14F" w:rsidR="00C24AB1" w:rsidRDefault="00C24AB1" w:rsidP="00F00AE4">
      <w:pPr>
        <w:shd w:val="clear" w:color="auto" w:fill="FFFFFF"/>
        <w:spacing w:line="276" w:lineRule="auto"/>
        <w:rPr>
          <w:rFonts w:ascii="Calibri" w:eastAsia="Times New Roman" w:hAnsi="Calibri" w:cs="Calibri"/>
          <w:color w:val="000000" w:themeColor="text1"/>
        </w:rPr>
      </w:pPr>
    </w:p>
    <w:p w14:paraId="01D90650" w14:textId="77777777" w:rsidR="00BD7CB6" w:rsidRDefault="00BD7CB6" w:rsidP="00F00AE4">
      <w:pPr>
        <w:shd w:val="clear" w:color="auto" w:fill="FFFFFF"/>
        <w:spacing w:line="276" w:lineRule="auto"/>
        <w:rPr>
          <w:rFonts w:ascii="Calibri" w:eastAsia="Times New Roman" w:hAnsi="Calibri" w:cs="Calibri"/>
          <w:color w:val="000000" w:themeColor="text1"/>
        </w:rPr>
      </w:pPr>
    </w:p>
    <w:p w14:paraId="3DFD0CA4" w14:textId="77777777" w:rsidR="00AB42D4" w:rsidRDefault="00AB42D4">
      <w:pPr>
        <w:rPr>
          <w:rFonts w:ascii="Calibri" w:eastAsia="Times New Roman" w:hAnsi="Calibri" w:cs="Calibri"/>
          <w:color w:val="000000" w:themeColor="text1"/>
        </w:rPr>
      </w:pPr>
      <w:r>
        <w:rPr>
          <w:rFonts w:ascii="Calibri" w:eastAsia="Times New Roman" w:hAnsi="Calibri" w:cs="Calibri"/>
          <w:color w:val="000000" w:themeColor="text1"/>
        </w:rPr>
        <w:br w:type="page"/>
      </w:r>
    </w:p>
    <w:p w14:paraId="6DE6A827" w14:textId="47244ECA" w:rsidR="00AB42D4" w:rsidRDefault="009C2756" w:rsidP="00EB3746">
      <w:pPr>
        <w:spacing w:line="276" w:lineRule="auto"/>
        <w:rPr>
          <w:rFonts w:ascii="Calibri" w:eastAsia="Times New Roman" w:hAnsi="Calibri" w:cs="Calibri"/>
          <w:b/>
          <w:bCs/>
          <w:color w:val="000000" w:themeColor="text1"/>
        </w:rPr>
      </w:pPr>
      <w:r>
        <w:rPr>
          <w:rFonts w:ascii="Calibri" w:eastAsia="Times New Roman" w:hAnsi="Calibri" w:cs="Calibri"/>
          <w:b/>
          <w:bCs/>
          <w:color w:val="000000" w:themeColor="text1"/>
        </w:rPr>
        <w:lastRenderedPageBreak/>
        <w:t>*</w:t>
      </w:r>
      <w:r w:rsidR="00AB42D4" w:rsidRPr="00AB42D4">
        <w:rPr>
          <w:rFonts w:ascii="Calibri" w:eastAsia="Times New Roman" w:hAnsi="Calibri" w:cs="Calibri"/>
          <w:b/>
          <w:bCs/>
          <w:color w:val="000000" w:themeColor="text1"/>
        </w:rPr>
        <w:t>Extract from Design Code Consultation</w:t>
      </w:r>
    </w:p>
    <w:p w14:paraId="298A09CF" w14:textId="77777777" w:rsidR="00AB42D4" w:rsidRDefault="00AB42D4" w:rsidP="00EB3746">
      <w:pPr>
        <w:spacing w:line="276" w:lineRule="auto"/>
        <w:rPr>
          <w:rFonts w:ascii="Calibri" w:eastAsia="Times New Roman" w:hAnsi="Calibri" w:cs="Calibri"/>
          <w:b/>
          <w:bCs/>
          <w:color w:val="000000" w:themeColor="text1"/>
        </w:rPr>
      </w:pPr>
    </w:p>
    <w:p w14:paraId="671F6063" w14:textId="6B178F8D" w:rsidR="00AB42D4" w:rsidRPr="00664D61" w:rsidRDefault="00AB42D4" w:rsidP="00EB3746">
      <w:pPr>
        <w:spacing w:line="276" w:lineRule="auto"/>
        <w:rPr>
          <w:rFonts w:ascii="Calibri" w:eastAsia="Times New Roman" w:hAnsi="Calibri" w:cs="Calibri"/>
          <w:color w:val="000000" w:themeColor="text1"/>
        </w:rPr>
      </w:pPr>
      <w:r w:rsidRPr="00664D61">
        <w:rPr>
          <w:rFonts w:ascii="Calibri" w:eastAsia="Times New Roman" w:hAnsi="Calibri" w:cs="Calibri"/>
          <w:color w:val="000000" w:themeColor="text1"/>
        </w:rPr>
        <w:t>The Consultation considers four classifications of settlement pattern in South Norfolk:</w:t>
      </w:r>
    </w:p>
    <w:p w14:paraId="66357C34" w14:textId="314D7FCB" w:rsidR="00664D61" w:rsidRPr="00664D61" w:rsidRDefault="00664D61" w:rsidP="00EB3746">
      <w:pPr>
        <w:pStyle w:val="ListParagraph"/>
        <w:numPr>
          <w:ilvl w:val="0"/>
          <w:numId w:val="10"/>
        </w:numPr>
        <w:spacing w:line="276" w:lineRule="auto"/>
        <w:ind w:left="811" w:hanging="357"/>
        <w:rPr>
          <w:rFonts w:ascii="Calibri" w:eastAsia="Times New Roman" w:hAnsi="Calibri" w:cs="Calibri"/>
          <w:color w:val="000000" w:themeColor="text1"/>
        </w:rPr>
      </w:pPr>
      <w:r w:rsidRPr="00664D61">
        <w:rPr>
          <w:rFonts w:ascii="Calibri" w:eastAsia="Times New Roman" w:hAnsi="Calibri" w:cs="Calibri"/>
          <w:color w:val="000000" w:themeColor="text1"/>
        </w:rPr>
        <w:t>Norwich Fringe Settlements</w:t>
      </w:r>
      <w:r>
        <w:rPr>
          <w:rFonts w:ascii="Calibri" w:eastAsia="Times New Roman" w:hAnsi="Calibri" w:cs="Calibri"/>
          <w:color w:val="000000" w:themeColor="text1"/>
        </w:rPr>
        <w:t xml:space="preserve"> including</w:t>
      </w:r>
      <w:r w:rsidRPr="00664D61">
        <w:rPr>
          <w:rFonts w:ascii="Calibri" w:eastAsia="Times New Roman" w:hAnsi="Calibri" w:cs="Calibri"/>
          <w:color w:val="000000" w:themeColor="text1"/>
        </w:rPr>
        <w:t xml:space="preserve"> Costessey, Cringleford &amp; Trowse</w:t>
      </w:r>
      <w:r w:rsidR="00426B55">
        <w:rPr>
          <w:rFonts w:ascii="Calibri" w:eastAsia="Times New Roman" w:hAnsi="Calibri" w:cs="Calibri"/>
          <w:color w:val="000000" w:themeColor="text1"/>
        </w:rPr>
        <w:t>;</w:t>
      </w:r>
    </w:p>
    <w:p w14:paraId="017986AD" w14:textId="1250BB35" w:rsidR="00664D61" w:rsidRPr="00664D61" w:rsidRDefault="00664D61" w:rsidP="00EB3746">
      <w:pPr>
        <w:pStyle w:val="ListParagraph"/>
        <w:numPr>
          <w:ilvl w:val="0"/>
          <w:numId w:val="10"/>
        </w:numPr>
        <w:spacing w:line="276" w:lineRule="auto"/>
        <w:ind w:left="811" w:hanging="357"/>
        <w:rPr>
          <w:rFonts w:ascii="Calibri" w:eastAsia="Times New Roman" w:hAnsi="Calibri" w:cs="Calibri"/>
          <w:color w:val="000000" w:themeColor="text1"/>
        </w:rPr>
      </w:pPr>
      <w:r w:rsidRPr="00664D61">
        <w:rPr>
          <w:rFonts w:ascii="Calibri" w:eastAsia="Times New Roman" w:hAnsi="Calibri" w:cs="Calibri"/>
          <w:color w:val="000000" w:themeColor="text1"/>
        </w:rPr>
        <w:t>Market Towns &amp; Key Service Centres</w:t>
      </w:r>
      <w:r>
        <w:rPr>
          <w:rFonts w:ascii="Calibri" w:eastAsia="Times New Roman" w:hAnsi="Calibri" w:cs="Calibri"/>
          <w:color w:val="000000" w:themeColor="text1"/>
        </w:rPr>
        <w:t xml:space="preserve"> including </w:t>
      </w:r>
      <w:r w:rsidRPr="00664D61">
        <w:rPr>
          <w:rFonts w:ascii="Calibri" w:eastAsia="Times New Roman" w:hAnsi="Calibri" w:cs="Calibri"/>
          <w:color w:val="000000" w:themeColor="text1"/>
        </w:rPr>
        <w:t>Wymondham and Hethersett</w:t>
      </w:r>
      <w:r w:rsidR="00426B55">
        <w:rPr>
          <w:rFonts w:ascii="Calibri" w:eastAsia="Times New Roman" w:hAnsi="Calibri" w:cs="Calibri"/>
          <w:color w:val="000000" w:themeColor="text1"/>
        </w:rPr>
        <w:t>;</w:t>
      </w:r>
    </w:p>
    <w:p w14:paraId="3A0A0811" w14:textId="7E146EBF" w:rsidR="00664D61" w:rsidRPr="00664D61" w:rsidRDefault="00664D61" w:rsidP="00EB3746">
      <w:pPr>
        <w:pStyle w:val="ListParagraph"/>
        <w:numPr>
          <w:ilvl w:val="0"/>
          <w:numId w:val="10"/>
        </w:numPr>
        <w:spacing w:line="276" w:lineRule="auto"/>
        <w:ind w:left="811" w:hanging="357"/>
        <w:rPr>
          <w:rFonts w:ascii="Calibri" w:eastAsia="Times New Roman" w:hAnsi="Calibri" w:cs="Calibri"/>
          <w:color w:val="000000" w:themeColor="text1"/>
        </w:rPr>
      </w:pPr>
      <w:r w:rsidRPr="00664D61">
        <w:rPr>
          <w:rFonts w:ascii="Calibri" w:eastAsia="Times New Roman" w:hAnsi="Calibri" w:cs="Calibri"/>
          <w:color w:val="000000" w:themeColor="text1"/>
        </w:rPr>
        <w:t>Medium &amp; Large Villages</w:t>
      </w:r>
      <w:r>
        <w:rPr>
          <w:rFonts w:ascii="Calibri" w:eastAsia="Times New Roman" w:hAnsi="Calibri" w:cs="Calibri"/>
          <w:color w:val="000000" w:themeColor="text1"/>
        </w:rPr>
        <w:t xml:space="preserve"> including </w:t>
      </w:r>
      <w:r w:rsidRPr="00664D61">
        <w:rPr>
          <w:rFonts w:ascii="Calibri" w:eastAsia="Times New Roman" w:hAnsi="Calibri" w:cs="Calibri"/>
          <w:color w:val="000000" w:themeColor="text1"/>
        </w:rPr>
        <w:t>Mulbarton, Wren</w:t>
      </w:r>
      <w:r>
        <w:rPr>
          <w:rFonts w:ascii="Calibri" w:eastAsia="Times New Roman" w:hAnsi="Calibri" w:cs="Calibri"/>
          <w:color w:val="000000" w:themeColor="text1"/>
        </w:rPr>
        <w:t>i</w:t>
      </w:r>
      <w:r w:rsidRPr="00664D61">
        <w:rPr>
          <w:rFonts w:ascii="Calibri" w:eastAsia="Times New Roman" w:hAnsi="Calibri" w:cs="Calibri"/>
          <w:color w:val="000000" w:themeColor="text1"/>
        </w:rPr>
        <w:t>ngham &amp; Ashwellthorpe</w:t>
      </w:r>
      <w:r>
        <w:rPr>
          <w:rFonts w:ascii="Calibri" w:eastAsia="Times New Roman" w:hAnsi="Calibri" w:cs="Calibri"/>
          <w:color w:val="000000" w:themeColor="text1"/>
        </w:rPr>
        <w:t>; and</w:t>
      </w:r>
    </w:p>
    <w:p w14:paraId="1458B2E8" w14:textId="276BF1FF" w:rsidR="00664D61" w:rsidRDefault="00664D61" w:rsidP="00EB3746">
      <w:pPr>
        <w:pStyle w:val="ListParagraph"/>
        <w:numPr>
          <w:ilvl w:val="0"/>
          <w:numId w:val="10"/>
        </w:numPr>
        <w:spacing w:line="276" w:lineRule="auto"/>
        <w:ind w:left="811" w:hanging="357"/>
        <w:rPr>
          <w:rFonts w:ascii="Calibri" w:eastAsia="Times New Roman" w:hAnsi="Calibri" w:cs="Calibri"/>
          <w:color w:val="000000" w:themeColor="text1"/>
        </w:rPr>
      </w:pPr>
      <w:r w:rsidRPr="00664D61">
        <w:rPr>
          <w:rFonts w:ascii="Calibri" w:eastAsia="Times New Roman" w:hAnsi="Calibri" w:cs="Calibri"/>
          <w:color w:val="000000" w:themeColor="text1"/>
        </w:rPr>
        <w:t>Dispersed Settlements &amp; Countryside including smaller villages such as East Carleton and Hethel.</w:t>
      </w:r>
    </w:p>
    <w:p w14:paraId="331DD778" w14:textId="77777777" w:rsidR="00664D61" w:rsidRDefault="00664D61" w:rsidP="00EB3746">
      <w:pPr>
        <w:spacing w:line="276" w:lineRule="auto"/>
        <w:rPr>
          <w:rFonts w:ascii="Calibri" w:eastAsia="Times New Roman" w:hAnsi="Calibri" w:cs="Calibri"/>
          <w:color w:val="000000" w:themeColor="text1"/>
        </w:rPr>
      </w:pPr>
    </w:p>
    <w:p w14:paraId="19E168BD" w14:textId="6AA48087" w:rsidR="00664D61" w:rsidRDefault="00664D61" w:rsidP="00EB3746">
      <w:pPr>
        <w:spacing w:line="276" w:lineRule="auto"/>
        <w:rPr>
          <w:rFonts w:ascii="Calibri" w:eastAsia="Times New Roman" w:hAnsi="Calibri" w:cs="Calibri"/>
          <w:color w:val="000000" w:themeColor="text1"/>
        </w:rPr>
      </w:pPr>
      <w:r>
        <w:rPr>
          <w:rFonts w:ascii="Calibri" w:eastAsia="Times New Roman" w:hAnsi="Calibri" w:cs="Calibri"/>
          <w:color w:val="000000" w:themeColor="text1"/>
        </w:rPr>
        <w:t>Swardeston is classified in the Medium &amp; Large Village Category.</w:t>
      </w:r>
      <w:r w:rsidR="00EB3746">
        <w:rPr>
          <w:rFonts w:ascii="Calibri" w:eastAsia="Times New Roman" w:hAnsi="Calibri" w:cs="Calibri"/>
          <w:color w:val="000000" w:themeColor="text1"/>
        </w:rPr>
        <w:t xml:space="preserve"> The issues and opportunities for these villages are suggested to be:</w:t>
      </w:r>
    </w:p>
    <w:p w14:paraId="53E3DA90" w14:textId="77777777" w:rsidR="00EB3746" w:rsidRDefault="00EB3746" w:rsidP="00EB3746">
      <w:pPr>
        <w:spacing w:line="276" w:lineRule="auto"/>
        <w:rPr>
          <w:rFonts w:ascii="Calibri" w:eastAsia="Times New Roman" w:hAnsi="Calibri" w:cs="Calibri"/>
          <w:color w:val="000000" w:themeColor="text1"/>
        </w:rPr>
      </w:pPr>
    </w:p>
    <w:p w14:paraId="476CF3CC" w14:textId="77777777" w:rsidR="00EB3746" w:rsidRPr="00EB3746" w:rsidRDefault="00EB3746" w:rsidP="00EB3746">
      <w:p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Key issues:</w:t>
      </w:r>
    </w:p>
    <w:p w14:paraId="39D1BD70" w14:textId="77777777" w:rsidR="00EB3746" w:rsidRPr="00EB3746" w:rsidRDefault="00EB3746" w:rsidP="00EB3746">
      <w:pPr>
        <w:pStyle w:val="ListParagraph"/>
        <w:numPr>
          <w:ilvl w:val="0"/>
          <w:numId w:val="11"/>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Safety/attractiveness of pedestrian and active travel routes</w:t>
      </w:r>
    </w:p>
    <w:p w14:paraId="3E5D53D8" w14:textId="77777777" w:rsidR="00EB3746" w:rsidRPr="00EB3746" w:rsidRDefault="00EB3746" w:rsidP="00EB3746">
      <w:pPr>
        <w:pStyle w:val="ListParagraph"/>
        <w:numPr>
          <w:ilvl w:val="0"/>
          <w:numId w:val="11"/>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Loss of mature landscape features (e.g. hedgerows)</w:t>
      </w:r>
    </w:p>
    <w:p w14:paraId="1D665D5D" w14:textId="77777777" w:rsidR="00EB3746" w:rsidRPr="00EB3746" w:rsidRDefault="00EB3746" w:rsidP="00EB3746">
      <w:pPr>
        <w:pStyle w:val="ListParagraph"/>
        <w:numPr>
          <w:ilvl w:val="0"/>
          <w:numId w:val="11"/>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Speed of vehicle traffic (particularly at edges of villages), and congestion on wider street network</w:t>
      </w:r>
    </w:p>
    <w:p w14:paraId="46846062" w14:textId="77777777" w:rsidR="00EB3746" w:rsidRDefault="00EB3746" w:rsidP="00EB3746">
      <w:pPr>
        <w:spacing w:line="276" w:lineRule="auto"/>
        <w:rPr>
          <w:rFonts w:ascii="Calibri" w:eastAsia="Times New Roman" w:hAnsi="Calibri" w:cs="Calibri"/>
          <w:color w:val="000000" w:themeColor="text1"/>
        </w:rPr>
      </w:pPr>
    </w:p>
    <w:p w14:paraId="7B186EBB" w14:textId="0FC2FD84" w:rsidR="00EB3746" w:rsidRPr="00EB3746" w:rsidRDefault="00EB3746" w:rsidP="00EB3746">
      <w:p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 xml:space="preserve">Key opportunities: </w:t>
      </w:r>
    </w:p>
    <w:p w14:paraId="735CF3BE"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Retain ‘rural’ character of village, for example the importance of village greens/centres</w:t>
      </w:r>
    </w:p>
    <w:p w14:paraId="4FFFAAF2"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Use of locally distinctive, traditional materials (e.g. red brick, flint etc)</w:t>
      </w:r>
    </w:p>
    <w:p w14:paraId="1E4DE78C"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Views and visual impact to local landmarks (particularly with regards to local landmarks e.g. windmills/churches)</w:t>
      </w:r>
    </w:p>
    <w:p w14:paraId="2DB8B356"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Retain and enhance physical and visual connection to the countryside</w:t>
      </w:r>
    </w:p>
    <w:p w14:paraId="21C4BD0A"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 xml:space="preserve">Protecting and enhancing the significance of heritage assets and their setting (e.g. listed buildings, farmhouses etc) – protecting views from these to the countryside. Any architectural response to adjacent listed buildings must be carefully considered (not pastiche). </w:t>
      </w:r>
    </w:p>
    <w:p w14:paraId="1394F776"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Varied typologies - design approach to new development may result in more variation in patterns of development e.g. courtyards, farmsteads</w:t>
      </w:r>
    </w:p>
    <w:p w14:paraId="54E620A4"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Improved connections to centres/services</w:t>
      </w:r>
    </w:p>
    <w:p w14:paraId="1B7F04F4" w14:textId="7777777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‘Gateways’ into the villages to address congestion and speed of vehicles (positioning/placement of housing – using the built form to mark the transition into a village)</w:t>
      </w:r>
    </w:p>
    <w:p w14:paraId="51B4C7D4" w14:textId="72EDC227" w:rsidR="00EB3746" w:rsidRPr="00EB3746" w:rsidRDefault="00EB3746" w:rsidP="00EB3746">
      <w:pPr>
        <w:pStyle w:val="ListParagraph"/>
        <w:numPr>
          <w:ilvl w:val="0"/>
          <w:numId w:val="12"/>
        </w:numPr>
        <w:spacing w:line="276" w:lineRule="auto"/>
        <w:rPr>
          <w:rFonts w:ascii="Calibri" w:eastAsia="Times New Roman" w:hAnsi="Calibri" w:cs="Calibri"/>
          <w:color w:val="000000" w:themeColor="text1"/>
        </w:rPr>
      </w:pPr>
      <w:r w:rsidRPr="00EB3746">
        <w:rPr>
          <w:rFonts w:ascii="Calibri" w:eastAsia="Times New Roman" w:hAnsi="Calibri" w:cs="Calibri"/>
          <w:color w:val="000000" w:themeColor="text1"/>
        </w:rPr>
        <w:t>Reinforcing status/identity of villages (e.g. signs, heritage, use of colour, white marker stones)</w:t>
      </w:r>
    </w:p>
    <w:p w14:paraId="4415C56B" w14:textId="253B7E41" w:rsidR="00BD7CB6" w:rsidRPr="00426B55" w:rsidRDefault="00BD7CB6" w:rsidP="00426B55">
      <w:pPr>
        <w:rPr>
          <w:rFonts w:ascii="Calibri" w:eastAsia="Times New Roman" w:hAnsi="Calibri" w:cs="Calibri"/>
          <w:b/>
          <w:bCs/>
          <w:color w:val="000000" w:themeColor="text1"/>
        </w:rPr>
      </w:pPr>
    </w:p>
    <w:sectPr w:rsidR="00BD7CB6" w:rsidRPr="00426B55" w:rsidSect="008662AF">
      <w:footerReference w:type="default" r:id="rId15"/>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1B0B7" w14:textId="77777777" w:rsidR="006D6BA6" w:rsidRDefault="006D6BA6" w:rsidP="00087AE0">
      <w:r>
        <w:separator/>
      </w:r>
    </w:p>
  </w:endnote>
  <w:endnote w:type="continuationSeparator" w:id="0">
    <w:p w14:paraId="69985700" w14:textId="77777777" w:rsidR="006D6BA6" w:rsidRDefault="006D6BA6"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4C9D" w14:textId="33FB34F9" w:rsidR="00087AE0" w:rsidRDefault="00426B55">
    <w:pPr>
      <w:pStyle w:val="Footer"/>
    </w:pPr>
    <w:r>
      <w:fldChar w:fldCharType="begin"/>
    </w:r>
    <w:r>
      <w:instrText xml:space="preserve"> PAGE   \* MERGEFORMAT </w:instrText>
    </w:r>
    <w:r>
      <w:fldChar w:fldCharType="separate"/>
    </w:r>
    <w:r>
      <w:rPr>
        <w:noProof/>
      </w:rPr>
      <w:t>1</w:t>
    </w:r>
    <w:r>
      <w:fldChar w:fldCharType="end"/>
    </w:r>
    <w:r>
      <w:t>/</w:t>
    </w:r>
    <w:fldSimple w:instr=" NUMPAGES   \* MERGEFORMAT ">
      <w:r>
        <w:rPr>
          <w:noProof/>
        </w:rPr>
        <w:t>4</w:t>
      </w:r>
    </w:fldSimple>
    <w:r w:rsidR="00087AE0">
      <w:ptab w:relativeTo="margin" w:alignment="center" w:leader="none"/>
    </w:r>
    <w:r w:rsidR="00087AE0">
      <w:ptab w:relativeTo="margin" w:alignment="right" w:leader="none"/>
    </w:r>
  </w:p>
  <w:p w14:paraId="0E34390D" w14:textId="7557E1B0" w:rsidR="00087AE0" w:rsidRPr="00087AE0" w:rsidRDefault="00BE5073" w:rsidP="00087AE0">
    <w:pPr>
      <w:pStyle w:val="Footer"/>
      <w:jc w:val="right"/>
      <w:rPr>
        <w:rFonts w:cstheme="minorHAnsi"/>
        <w:color w:val="000000" w:themeColor="text1"/>
      </w:rPr>
    </w:pPr>
    <w:r>
      <w:rPr>
        <w:rFonts w:eastAsia="Times New Roman" w:cstheme="minorHAnsi"/>
        <w:b/>
        <w:bCs/>
        <w:color w:val="000000" w:themeColor="text1"/>
        <w:sz w:val="20"/>
        <w:szCs w:val="20"/>
      </w:rPr>
      <w:t>21</w:t>
    </w:r>
    <w:r w:rsidRPr="00BE5073">
      <w:rPr>
        <w:rFonts w:eastAsia="Times New Roman" w:cstheme="minorHAnsi"/>
        <w:b/>
        <w:bCs/>
        <w:color w:val="000000" w:themeColor="text1"/>
        <w:sz w:val="20"/>
        <w:szCs w:val="20"/>
        <w:vertAlign w:val="superscript"/>
      </w:rPr>
      <w:t>st</w:t>
    </w:r>
    <w:r>
      <w:rPr>
        <w:rFonts w:eastAsia="Times New Roman" w:cstheme="minorHAnsi"/>
        <w:b/>
        <w:bCs/>
        <w:color w:val="000000" w:themeColor="text1"/>
        <w:sz w:val="20"/>
        <w:szCs w:val="20"/>
      </w:rPr>
      <w:t xml:space="preserve"> </w:t>
    </w:r>
    <w:r w:rsidR="002C36AB">
      <w:rPr>
        <w:rFonts w:eastAsia="Times New Roman" w:cstheme="minorHAnsi"/>
        <w:b/>
        <w:bCs/>
        <w:color w:val="000000" w:themeColor="text1"/>
        <w:sz w:val="20"/>
        <w:szCs w:val="20"/>
      </w:rPr>
      <w:t>Octo</w:t>
    </w:r>
    <w:r w:rsidR="0087693A">
      <w:rPr>
        <w:rFonts w:eastAsia="Times New Roman" w:cstheme="minorHAnsi"/>
        <w:b/>
        <w:bCs/>
        <w:color w:val="000000" w:themeColor="text1"/>
        <w:sz w:val="20"/>
        <w:szCs w:val="20"/>
      </w:rPr>
      <w:t>ber</w:t>
    </w:r>
    <w:r w:rsidR="00A77AAE">
      <w:rPr>
        <w:rFonts w:eastAsia="Times New Roman" w:cstheme="minorHAnsi"/>
        <w:b/>
        <w:bCs/>
        <w:color w:val="000000" w:themeColor="text1"/>
        <w:sz w:val="20"/>
        <w:szCs w:val="20"/>
      </w:rPr>
      <w:t xml:space="preserve"> </w:t>
    </w:r>
    <w:r w:rsidR="00087AE0" w:rsidRPr="00087AE0">
      <w:rPr>
        <w:rFonts w:eastAsia="Times New Roman" w:cstheme="minorHAnsi"/>
        <w:b/>
        <w:bCs/>
        <w:color w:val="000000" w:themeColor="text1"/>
        <w:sz w:val="20"/>
        <w:szCs w:val="20"/>
      </w:rPr>
      <w:t>202</w:t>
    </w:r>
    <w:r w:rsidR="00757692">
      <w:rPr>
        <w:rFonts w:eastAsia="Times New Roman" w:cstheme="minorHAnsi"/>
        <w:b/>
        <w:bCs/>
        <w:color w:val="000000" w:themeColor="text1"/>
        <w:sz w:val="20"/>
        <w:szCs w:val="20"/>
      </w:rPr>
      <w:t>4</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C682D" w14:textId="77777777" w:rsidR="006D6BA6" w:rsidRDefault="006D6BA6" w:rsidP="00087AE0">
      <w:r>
        <w:separator/>
      </w:r>
    </w:p>
  </w:footnote>
  <w:footnote w:type="continuationSeparator" w:id="0">
    <w:p w14:paraId="6AE04AFB" w14:textId="77777777" w:rsidR="006D6BA6" w:rsidRDefault="006D6BA6"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819729">
    <w:abstractNumId w:val="2"/>
  </w:num>
  <w:num w:numId="2" w16cid:durableId="600065945">
    <w:abstractNumId w:val="12"/>
  </w:num>
  <w:num w:numId="3" w16cid:durableId="1711107993">
    <w:abstractNumId w:val="0"/>
  </w:num>
  <w:num w:numId="4" w16cid:durableId="1410616683">
    <w:abstractNumId w:val="6"/>
  </w:num>
  <w:num w:numId="5" w16cid:durableId="246501287">
    <w:abstractNumId w:val="7"/>
  </w:num>
  <w:num w:numId="6" w16cid:durableId="1794518271">
    <w:abstractNumId w:val="10"/>
  </w:num>
  <w:num w:numId="7" w16cid:durableId="1615941381">
    <w:abstractNumId w:val="14"/>
  </w:num>
  <w:num w:numId="8" w16cid:durableId="1006588605">
    <w:abstractNumId w:val="11"/>
  </w:num>
  <w:num w:numId="9" w16cid:durableId="956178160">
    <w:abstractNumId w:val="4"/>
  </w:num>
  <w:num w:numId="10" w16cid:durableId="542714271">
    <w:abstractNumId w:val="3"/>
  </w:num>
  <w:num w:numId="11" w16cid:durableId="1507793960">
    <w:abstractNumId w:val="1"/>
  </w:num>
  <w:num w:numId="12" w16cid:durableId="1689941249">
    <w:abstractNumId w:val="9"/>
  </w:num>
  <w:num w:numId="13" w16cid:durableId="1328901087">
    <w:abstractNumId w:val="13"/>
  </w:num>
  <w:num w:numId="14" w16cid:durableId="463424097">
    <w:abstractNumId w:val="8"/>
  </w:num>
  <w:num w:numId="15" w16cid:durableId="100613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53A6"/>
    <w:rsid w:val="00010F85"/>
    <w:rsid w:val="00021309"/>
    <w:rsid w:val="00026375"/>
    <w:rsid w:val="000311FD"/>
    <w:rsid w:val="0003343C"/>
    <w:rsid w:val="00037177"/>
    <w:rsid w:val="00040DA4"/>
    <w:rsid w:val="00050154"/>
    <w:rsid w:val="0005455E"/>
    <w:rsid w:val="000626DF"/>
    <w:rsid w:val="000642EE"/>
    <w:rsid w:val="000666BD"/>
    <w:rsid w:val="00067B00"/>
    <w:rsid w:val="00087AE0"/>
    <w:rsid w:val="000A27EA"/>
    <w:rsid w:val="000B184F"/>
    <w:rsid w:val="000B44BC"/>
    <w:rsid w:val="000C2513"/>
    <w:rsid w:val="000C2CC6"/>
    <w:rsid w:val="000C3C41"/>
    <w:rsid w:val="000E12DD"/>
    <w:rsid w:val="000E256E"/>
    <w:rsid w:val="000F0FC5"/>
    <w:rsid w:val="000F1CDC"/>
    <w:rsid w:val="000F5785"/>
    <w:rsid w:val="000F7256"/>
    <w:rsid w:val="001001CD"/>
    <w:rsid w:val="00101137"/>
    <w:rsid w:val="0010535C"/>
    <w:rsid w:val="00123A8B"/>
    <w:rsid w:val="001302A4"/>
    <w:rsid w:val="00134BD3"/>
    <w:rsid w:val="00136ECE"/>
    <w:rsid w:val="00144D98"/>
    <w:rsid w:val="00145120"/>
    <w:rsid w:val="00146497"/>
    <w:rsid w:val="00154E9E"/>
    <w:rsid w:val="00161271"/>
    <w:rsid w:val="00161FD7"/>
    <w:rsid w:val="0016218D"/>
    <w:rsid w:val="00170351"/>
    <w:rsid w:val="001775CC"/>
    <w:rsid w:val="00180F73"/>
    <w:rsid w:val="00187D4A"/>
    <w:rsid w:val="00190644"/>
    <w:rsid w:val="00192247"/>
    <w:rsid w:val="00192E16"/>
    <w:rsid w:val="00195781"/>
    <w:rsid w:val="00197DDB"/>
    <w:rsid w:val="001C0663"/>
    <w:rsid w:val="001C0904"/>
    <w:rsid w:val="001C3D23"/>
    <w:rsid w:val="001C71ED"/>
    <w:rsid w:val="001D252E"/>
    <w:rsid w:val="001E0A40"/>
    <w:rsid w:val="001E0CA5"/>
    <w:rsid w:val="001E60BB"/>
    <w:rsid w:val="001F2E6D"/>
    <w:rsid w:val="001F5D87"/>
    <w:rsid w:val="00207B85"/>
    <w:rsid w:val="002151C1"/>
    <w:rsid w:val="002215CB"/>
    <w:rsid w:val="00226CA6"/>
    <w:rsid w:val="002410CC"/>
    <w:rsid w:val="00245305"/>
    <w:rsid w:val="002554CB"/>
    <w:rsid w:val="002630CE"/>
    <w:rsid w:val="00283A8C"/>
    <w:rsid w:val="0029089D"/>
    <w:rsid w:val="0029217F"/>
    <w:rsid w:val="002A05C8"/>
    <w:rsid w:val="002A1B3C"/>
    <w:rsid w:val="002B27FE"/>
    <w:rsid w:val="002B3098"/>
    <w:rsid w:val="002B633B"/>
    <w:rsid w:val="002C0F7D"/>
    <w:rsid w:val="002C2982"/>
    <w:rsid w:val="002C36AB"/>
    <w:rsid w:val="002D31C4"/>
    <w:rsid w:val="002D6A1F"/>
    <w:rsid w:val="002D6D89"/>
    <w:rsid w:val="002E4FA9"/>
    <w:rsid w:val="00310940"/>
    <w:rsid w:val="00312272"/>
    <w:rsid w:val="00313D80"/>
    <w:rsid w:val="00315024"/>
    <w:rsid w:val="003206FF"/>
    <w:rsid w:val="00323491"/>
    <w:rsid w:val="00326B04"/>
    <w:rsid w:val="003276EA"/>
    <w:rsid w:val="00333C24"/>
    <w:rsid w:val="00340765"/>
    <w:rsid w:val="003460D8"/>
    <w:rsid w:val="0035686D"/>
    <w:rsid w:val="00362886"/>
    <w:rsid w:val="0036693A"/>
    <w:rsid w:val="00371B5F"/>
    <w:rsid w:val="00377CE4"/>
    <w:rsid w:val="00381AB3"/>
    <w:rsid w:val="00395E0B"/>
    <w:rsid w:val="00396C17"/>
    <w:rsid w:val="003A33BE"/>
    <w:rsid w:val="003A7469"/>
    <w:rsid w:val="003B34B3"/>
    <w:rsid w:val="003B7E6C"/>
    <w:rsid w:val="003D118E"/>
    <w:rsid w:val="003D7668"/>
    <w:rsid w:val="003E002A"/>
    <w:rsid w:val="003E5F98"/>
    <w:rsid w:val="0040076D"/>
    <w:rsid w:val="00404BAA"/>
    <w:rsid w:val="00406C10"/>
    <w:rsid w:val="00412C5C"/>
    <w:rsid w:val="00417305"/>
    <w:rsid w:val="00423CD5"/>
    <w:rsid w:val="00426B55"/>
    <w:rsid w:val="00432566"/>
    <w:rsid w:val="00433358"/>
    <w:rsid w:val="0043579F"/>
    <w:rsid w:val="0043773C"/>
    <w:rsid w:val="00440405"/>
    <w:rsid w:val="004506A6"/>
    <w:rsid w:val="004528EE"/>
    <w:rsid w:val="004566EA"/>
    <w:rsid w:val="0046413A"/>
    <w:rsid w:val="0046511C"/>
    <w:rsid w:val="004767D8"/>
    <w:rsid w:val="00483FBE"/>
    <w:rsid w:val="004A005B"/>
    <w:rsid w:val="004A0D95"/>
    <w:rsid w:val="004D0813"/>
    <w:rsid w:val="004D36BA"/>
    <w:rsid w:val="004D3DF4"/>
    <w:rsid w:val="004D7A6D"/>
    <w:rsid w:val="004F4F81"/>
    <w:rsid w:val="004F6006"/>
    <w:rsid w:val="004F70CD"/>
    <w:rsid w:val="00501666"/>
    <w:rsid w:val="005059FE"/>
    <w:rsid w:val="00534432"/>
    <w:rsid w:val="00534CAE"/>
    <w:rsid w:val="00536D10"/>
    <w:rsid w:val="00543709"/>
    <w:rsid w:val="00551928"/>
    <w:rsid w:val="005658AE"/>
    <w:rsid w:val="00574F00"/>
    <w:rsid w:val="00582638"/>
    <w:rsid w:val="00597323"/>
    <w:rsid w:val="005A3C9D"/>
    <w:rsid w:val="005A3FE3"/>
    <w:rsid w:val="005A4956"/>
    <w:rsid w:val="005B3089"/>
    <w:rsid w:val="005B4D3B"/>
    <w:rsid w:val="005C037C"/>
    <w:rsid w:val="005C06D6"/>
    <w:rsid w:val="005C25F9"/>
    <w:rsid w:val="005C2622"/>
    <w:rsid w:val="005C3D3F"/>
    <w:rsid w:val="005C5EB1"/>
    <w:rsid w:val="005C6C41"/>
    <w:rsid w:val="005D337D"/>
    <w:rsid w:val="005D7E7B"/>
    <w:rsid w:val="005E04C0"/>
    <w:rsid w:val="005E14B8"/>
    <w:rsid w:val="005F2CBF"/>
    <w:rsid w:val="0061157F"/>
    <w:rsid w:val="00612B04"/>
    <w:rsid w:val="00613A8B"/>
    <w:rsid w:val="00621B0C"/>
    <w:rsid w:val="00634E6F"/>
    <w:rsid w:val="00640EE6"/>
    <w:rsid w:val="006427E5"/>
    <w:rsid w:val="0064742E"/>
    <w:rsid w:val="00664D61"/>
    <w:rsid w:val="00665158"/>
    <w:rsid w:val="0068168E"/>
    <w:rsid w:val="00691E21"/>
    <w:rsid w:val="006B23AC"/>
    <w:rsid w:val="006D1A20"/>
    <w:rsid w:val="006D5FCF"/>
    <w:rsid w:val="006D6BA6"/>
    <w:rsid w:val="006E09BC"/>
    <w:rsid w:val="006F2F26"/>
    <w:rsid w:val="006F41A0"/>
    <w:rsid w:val="007002A5"/>
    <w:rsid w:val="00706214"/>
    <w:rsid w:val="00707126"/>
    <w:rsid w:val="00707420"/>
    <w:rsid w:val="0071238A"/>
    <w:rsid w:val="007158C5"/>
    <w:rsid w:val="00716A5E"/>
    <w:rsid w:val="00716B73"/>
    <w:rsid w:val="007205AD"/>
    <w:rsid w:val="00722540"/>
    <w:rsid w:val="00737D6E"/>
    <w:rsid w:val="00757692"/>
    <w:rsid w:val="00762492"/>
    <w:rsid w:val="00776D42"/>
    <w:rsid w:val="007818DA"/>
    <w:rsid w:val="007871D4"/>
    <w:rsid w:val="007910EE"/>
    <w:rsid w:val="00791421"/>
    <w:rsid w:val="00791760"/>
    <w:rsid w:val="007B0A5A"/>
    <w:rsid w:val="007B6BE5"/>
    <w:rsid w:val="007C68AA"/>
    <w:rsid w:val="007C752C"/>
    <w:rsid w:val="007D5287"/>
    <w:rsid w:val="007F3CD9"/>
    <w:rsid w:val="00806FFC"/>
    <w:rsid w:val="00821A20"/>
    <w:rsid w:val="00823C75"/>
    <w:rsid w:val="00826037"/>
    <w:rsid w:val="0083242C"/>
    <w:rsid w:val="00835D49"/>
    <w:rsid w:val="00843E0C"/>
    <w:rsid w:val="008520E1"/>
    <w:rsid w:val="008569BE"/>
    <w:rsid w:val="008662AF"/>
    <w:rsid w:val="00867B9F"/>
    <w:rsid w:val="00872A93"/>
    <w:rsid w:val="0087693A"/>
    <w:rsid w:val="00886AF0"/>
    <w:rsid w:val="008907B0"/>
    <w:rsid w:val="00890D1F"/>
    <w:rsid w:val="00890F74"/>
    <w:rsid w:val="00895562"/>
    <w:rsid w:val="008A56E8"/>
    <w:rsid w:val="008C1D54"/>
    <w:rsid w:val="008D160F"/>
    <w:rsid w:val="008D1899"/>
    <w:rsid w:val="008E0F23"/>
    <w:rsid w:val="008E3578"/>
    <w:rsid w:val="008E5661"/>
    <w:rsid w:val="00900778"/>
    <w:rsid w:val="00900B11"/>
    <w:rsid w:val="0090322F"/>
    <w:rsid w:val="00903390"/>
    <w:rsid w:val="00915572"/>
    <w:rsid w:val="0091626E"/>
    <w:rsid w:val="00933C1F"/>
    <w:rsid w:val="0094316E"/>
    <w:rsid w:val="00947F0B"/>
    <w:rsid w:val="00964D51"/>
    <w:rsid w:val="00965242"/>
    <w:rsid w:val="00965ECB"/>
    <w:rsid w:val="00974417"/>
    <w:rsid w:val="00976C31"/>
    <w:rsid w:val="00980C73"/>
    <w:rsid w:val="0098592F"/>
    <w:rsid w:val="00985CF9"/>
    <w:rsid w:val="009923A7"/>
    <w:rsid w:val="009A0E0E"/>
    <w:rsid w:val="009C2756"/>
    <w:rsid w:val="009C7B94"/>
    <w:rsid w:val="009D090B"/>
    <w:rsid w:val="009D69E4"/>
    <w:rsid w:val="009E13F5"/>
    <w:rsid w:val="009E3805"/>
    <w:rsid w:val="00A00A24"/>
    <w:rsid w:val="00A03F59"/>
    <w:rsid w:val="00A1462A"/>
    <w:rsid w:val="00A20C14"/>
    <w:rsid w:val="00A21E1C"/>
    <w:rsid w:val="00A26725"/>
    <w:rsid w:val="00A37056"/>
    <w:rsid w:val="00A47496"/>
    <w:rsid w:val="00A5128E"/>
    <w:rsid w:val="00A54D22"/>
    <w:rsid w:val="00A617D1"/>
    <w:rsid w:val="00A646CE"/>
    <w:rsid w:val="00A76742"/>
    <w:rsid w:val="00A77AAE"/>
    <w:rsid w:val="00A77FF9"/>
    <w:rsid w:val="00A94039"/>
    <w:rsid w:val="00AA174C"/>
    <w:rsid w:val="00AA6B90"/>
    <w:rsid w:val="00AA78FE"/>
    <w:rsid w:val="00AB3F63"/>
    <w:rsid w:val="00AB42D4"/>
    <w:rsid w:val="00AC41E4"/>
    <w:rsid w:val="00AD25CD"/>
    <w:rsid w:val="00AE5D6E"/>
    <w:rsid w:val="00AF1819"/>
    <w:rsid w:val="00B05A2E"/>
    <w:rsid w:val="00B106AE"/>
    <w:rsid w:val="00B131AE"/>
    <w:rsid w:val="00B15B3B"/>
    <w:rsid w:val="00B436B4"/>
    <w:rsid w:val="00B47BFF"/>
    <w:rsid w:val="00B644FC"/>
    <w:rsid w:val="00B6637C"/>
    <w:rsid w:val="00B92C4D"/>
    <w:rsid w:val="00B97AEC"/>
    <w:rsid w:val="00BA4430"/>
    <w:rsid w:val="00BA5C1E"/>
    <w:rsid w:val="00BB5D94"/>
    <w:rsid w:val="00BC74C5"/>
    <w:rsid w:val="00BD45FA"/>
    <w:rsid w:val="00BD7CB6"/>
    <w:rsid w:val="00BE0B73"/>
    <w:rsid w:val="00BE4CC5"/>
    <w:rsid w:val="00BE5073"/>
    <w:rsid w:val="00BE60BD"/>
    <w:rsid w:val="00BF3007"/>
    <w:rsid w:val="00BF3F13"/>
    <w:rsid w:val="00BF411B"/>
    <w:rsid w:val="00BF7E5C"/>
    <w:rsid w:val="00C005FF"/>
    <w:rsid w:val="00C24AB1"/>
    <w:rsid w:val="00C45530"/>
    <w:rsid w:val="00C51BFB"/>
    <w:rsid w:val="00C57B04"/>
    <w:rsid w:val="00C91A61"/>
    <w:rsid w:val="00C91CDA"/>
    <w:rsid w:val="00C940C0"/>
    <w:rsid w:val="00CA1977"/>
    <w:rsid w:val="00CA1B7E"/>
    <w:rsid w:val="00CA51BF"/>
    <w:rsid w:val="00CA65FF"/>
    <w:rsid w:val="00CB172D"/>
    <w:rsid w:val="00CB2879"/>
    <w:rsid w:val="00CB4829"/>
    <w:rsid w:val="00CC6136"/>
    <w:rsid w:val="00CE59C0"/>
    <w:rsid w:val="00D070D7"/>
    <w:rsid w:val="00D158F7"/>
    <w:rsid w:val="00D201AE"/>
    <w:rsid w:val="00D3475A"/>
    <w:rsid w:val="00D348A9"/>
    <w:rsid w:val="00D4157F"/>
    <w:rsid w:val="00D66273"/>
    <w:rsid w:val="00D76C42"/>
    <w:rsid w:val="00D770A8"/>
    <w:rsid w:val="00D96CD9"/>
    <w:rsid w:val="00DA38C1"/>
    <w:rsid w:val="00DA49C3"/>
    <w:rsid w:val="00DA6550"/>
    <w:rsid w:val="00DB50E8"/>
    <w:rsid w:val="00DC2AA6"/>
    <w:rsid w:val="00DC32D5"/>
    <w:rsid w:val="00DC7F07"/>
    <w:rsid w:val="00DD42A4"/>
    <w:rsid w:val="00DF6420"/>
    <w:rsid w:val="00E047D9"/>
    <w:rsid w:val="00E17B2B"/>
    <w:rsid w:val="00E277B3"/>
    <w:rsid w:val="00E335A3"/>
    <w:rsid w:val="00E339F9"/>
    <w:rsid w:val="00E35BAF"/>
    <w:rsid w:val="00E67140"/>
    <w:rsid w:val="00E709CA"/>
    <w:rsid w:val="00E7176D"/>
    <w:rsid w:val="00E72D72"/>
    <w:rsid w:val="00E77415"/>
    <w:rsid w:val="00E81966"/>
    <w:rsid w:val="00E827FD"/>
    <w:rsid w:val="00E862A4"/>
    <w:rsid w:val="00EB3746"/>
    <w:rsid w:val="00EB78E6"/>
    <w:rsid w:val="00EC7426"/>
    <w:rsid w:val="00ED47E3"/>
    <w:rsid w:val="00ED4D4E"/>
    <w:rsid w:val="00EE0D2F"/>
    <w:rsid w:val="00EE6D4E"/>
    <w:rsid w:val="00EE751B"/>
    <w:rsid w:val="00EF0AEE"/>
    <w:rsid w:val="00F00AE4"/>
    <w:rsid w:val="00F0527C"/>
    <w:rsid w:val="00F06A4A"/>
    <w:rsid w:val="00F06C65"/>
    <w:rsid w:val="00F1097A"/>
    <w:rsid w:val="00F119EF"/>
    <w:rsid w:val="00F1280C"/>
    <w:rsid w:val="00F132E2"/>
    <w:rsid w:val="00F15FFD"/>
    <w:rsid w:val="00F16E73"/>
    <w:rsid w:val="00F239E8"/>
    <w:rsid w:val="00F40446"/>
    <w:rsid w:val="00F4463C"/>
    <w:rsid w:val="00F46C68"/>
    <w:rsid w:val="00F85B0B"/>
    <w:rsid w:val="00F9736E"/>
    <w:rsid w:val="00F976D5"/>
    <w:rsid w:val="00FA424A"/>
    <w:rsid w:val="00FA4749"/>
    <w:rsid w:val="00FB47F6"/>
    <w:rsid w:val="00FB4AE7"/>
    <w:rsid w:val="00FB65D3"/>
    <w:rsid w:val="00FD08FB"/>
    <w:rsid w:val="00FD277F"/>
    <w:rsid w:val="00FD2906"/>
    <w:rsid w:val="00FD2A13"/>
    <w:rsid w:val="00FD6355"/>
    <w:rsid w:val="00FD6CAB"/>
    <w:rsid w:val="00FD77C4"/>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snc-civic-charity-concert-tickets-1015371532587" TargetMode="External"/><Relationship Id="rId13" Type="http://schemas.openxmlformats.org/officeDocument/2006/relationships/hyperlink" Target="mailto:ian.spratt@southnorfolkandbroadland.gov.uk" TargetMode="External"/><Relationship Id="rId3" Type="http://schemas.openxmlformats.org/officeDocument/2006/relationships/settings" Target="settings.xml"/><Relationship Id="rId7" Type="http://schemas.openxmlformats.org/officeDocument/2006/relationships/hyperlink" Target="https://environment.data.gov.uk/public-register/view/search-waste-operations" TargetMode="External"/><Relationship Id="rId12" Type="http://schemas.openxmlformats.org/officeDocument/2006/relationships/hyperlink" Target="mailto:jim.webber@southnorfolkandbroadland.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norfolkandbroadland.gov.uk/communities/community-funding/winter-pressures-gra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outhnorfolkandbroadland.placechangers.co.uk/page" TargetMode="External"/><Relationship Id="rId4" Type="http://schemas.openxmlformats.org/officeDocument/2006/relationships/webSettings" Target="webSettings.xml"/><Relationship Id="rId9" Type="http://schemas.openxmlformats.org/officeDocument/2006/relationships/hyperlink" Target="http://www.defibgrant.co.uk/" TargetMode="External"/><Relationship Id="rId14" Type="http://schemas.openxmlformats.org/officeDocument/2006/relationships/hyperlink" Target="mailto:bob.mcclenning@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Mulbarton Parish Council Clerk</cp:lastModifiedBy>
  <cp:revision>5</cp:revision>
  <cp:lastPrinted>2024-10-08T16:31:00Z</cp:lastPrinted>
  <dcterms:created xsi:type="dcterms:W3CDTF">2024-10-19T10:17:00Z</dcterms:created>
  <dcterms:modified xsi:type="dcterms:W3CDTF">2024-10-21T18:29:00Z</dcterms:modified>
</cp:coreProperties>
</file>