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775D0" w14:textId="0BF8F0FA" w:rsidR="003A7469" w:rsidRDefault="00FD277F" w:rsidP="003A7469">
      <w:pPr>
        <w:jc w:val="center"/>
        <w:rPr>
          <w:b/>
          <w:sz w:val="28"/>
          <w:szCs w:val="28"/>
        </w:rPr>
      </w:pPr>
      <w:r w:rsidRPr="00D4157F">
        <w:rPr>
          <w:b/>
          <w:sz w:val="28"/>
          <w:szCs w:val="28"/>
        </w:rPr>
        <w:t>District Councillor</w:t>
      </w:r>
      <w:r w:rsidR="00EE6D4E">
        <w:rPr>
          <w:b/>
          <w:sz w:val="28"/>
          <w:szCs w:val="28"/>
        </w:rPr>
        <w:t>s’</w:t>
      </w:r>
      <w:r w:rsidRPr="00D4157F">
        <w:rPr>
          <w:b/>
          <w:sz w:val="28"/>
          <w:szCs w:val="28"/>
        </w:rPr>
        <w:t xml:space="preserve"> Report</w:t>
      </w:r>
      <w:r w:rsidR="00131DA2">
        <w:rPr>
          <w:b/>
          <w:sz w:val="28"/>
          <w:szCs w:val="28"/>
        </w:rPr>
        <w:t>,</w:t>
      </w:r>
      <w:r w:rsidR="003A7469">
        <w:rPr>
          <w:b/>
          <w:sz w:val="28"/>
          <w:szCs w:val="28"/>
        </w:rPr>
        <w:t xml:space="preserve"> </w:t>
      </w:r>
      <w:proofErr w:type="spellStart"/>
      <w:r w:rsidR="00131DA2">
        <w:rPr>
          <w:b/>
          <w:sz w:val="28"/>
          <w:szCs w:val="28"/>
        </w:rPr>
        <w:t>Mulbarton</w:t>
      </w:r>
      <w:proofErr w:type="spellEnd"/>
      <w:r w:rsidR="003A7469" w:rsidRPr="00D4157F">
        <w:rPr>
          <w:b/>
          <w:sz w:val="28"/>
          <w:szCs w:val="28"/>
        </w:rPr>
        <w:t xml:space="preserve"> </w:t>
      </w:r>
      <w:r w:rsidR="00B3579C">
        <w:rPr>
          <w:b/>
          <w:sz w:val="28"/>
          <w:szCs w:val="28"/>
        </w:rPr>
        <w:t>Parish</w:t>
      </w:r>
      <w:r w:rsidR="003A7469" w:rsidRPr="00D4157F">
        <w:rPr>
          <w:b/>
          <w:sz w:val="28"/>
          <w:szCs w:val="28"/>
        </w:rPr>
        <w:t xml:space="preserve"> </w:t>
      </w:r>
      <w:r w:rsidR="00B3579C">
        <w:rPr>
          <w:b/>
          <w:sz w:val="28"/>
          <w:szCs w:val="28"/>
        </w:rPr>
        <w:t>Council</w:t>
      </w:r>
      <w:r w:rsidR="003A7469" w:rsidRPr="00D4157F">
        <w:rPr>
          <w:b/>
          <w:sz w:val="28"/>
          <w:szCs w:val="28"/>
        </w:rPr>
        <w:t xml:space="preserve"> </w:t>
      </w:r>
      <w:r w:rsidR="00BC1F51">
        <w:rPr>
          <w:b/>
          <w:sz w:val="28"/>
          <w:szCs w:val="28"/>
        </w:rPr>
        <w:t>20</w:t>
      </w:r>
      <w:r w:rsidR="00BC1F51" w:rsidRPr="00BC1F51">
        <w:rPr>
          <w:b/>
          <w:sz w:val="28"/>
          <w:szCs w:val="28"/>
          <w:vertAlign w:val="superscript"/>
        </w:rPr>
        <w:t>th</w:t>
      </w:r>
      <w:r w:rsidR="00BC1F51">
        <w:rPr>
          <w:b/>
          <w:sz w:val="28"/>
          <w:szCs w:val="28"/>
        </w:rPr>
        <w:t xml:space="preserve"> October</w:t>
      </w:r>
      <w:r w:rsidR="00DC32A6">
        <w:rPr>
          <w:b/>
          <w:sz w:val="28"/>
          <w:szCs w:val="28"/>
        </w:rPr>
        <w:t xml:space="preserve"> </w:t>
      </w:r>
      <w:r w:rsidR="0087693A">
        <w:rPr>
          <w:b/>
          <w:sz w:val="28"/>
          <w:szCs w:val="28"/>
        </w:rPr>
        <w:t>202</w:t>
      </w:r>
      <w:r w:rsidR="00934635">
        <w:rPr>
          <w:b/>
          <w:sz w:val="28"/>
          <w:szCs w:val="28"/>
        </w:rPr>
        <w:t>5</w:t>
      </w:r>
    </w:p>
    <w:p w14:paraId="436C52B2" w14:textId="3DAF9FCD" w:rsidR="00FD277F" w:rsidRDefault="00FD277F" w:rsidP="00791760">
      <w:pPr>
        <w:spacing w:line="276" w:lineRule="auto"/>
        <w:rPr>
          <w:b/>
          <w:sz w:val="28"/>
          <w:szCs w:val="28"/>
        </w:rPr>
      </w:pPr>
    </w:p>
    <w:p w14:paraId="58B1BCDC" w14:textId="77777777" w:rsidR="00EB560B" w:rsidRDefault="00EB560B" w:rsidP="00EF74EA">
      <w:pPr>
        <w:spacing w:line="276" w:lineRule="auto"/>
        <w:rPr>
          <w:rFonts w:ascii="Calibri" w:eastAsia="Calibri" w:hAnsi="Calibri" w:cs="Calibri"/>
          <w:b/>
        </w:rPr>
      </w:pPr>
    </w:p>
    <w:p w14:paraId="28FE248C" w14:textId="77777777" w:rsidR="00AB3F32" w:rsidRPr="00A5183D" w:rsidRDefault="00AB3F32" w:rsidP="00AB3F32">
      <w:pPr>
        <w:spacing w:line="276" w:lineRule="auto"/>
        <w:rPr>
          <w:rFonts w:ascii="Calibri" w:eastAsia="Calibri" w:hAnsi="Calibri" w:cs="Calibri"/>
          <w:b/>
        </w:rPr>
      </w:pPr>
      <w:r>
        <w:rPr>
          <w:rFonts w:ascii="Calibri" w:eastAsia="Calibri" w:hAnsi="Calibri" w:cs="Calibri"/>
          <w:b/>
        </w:rPr>
        <w:t xml:space="preserve">Member Ward </w:t>
      </w:r>
      <w:r w:rsidRPr="00A5183D">
        <w:rPr>
          <w:rFonts w:ascii="Calibri" w:eastAsia="Calibri" w:hAnsi="Calibri" w:cs="Calibri"/>
          <w:b/>
        </w:rPr>
        <w:t>Grants</w:t>
      </w:r>
    </w:p>
    <w:p w14:paraId="38CCE21B" w14:textId="68C5F5DE" w:rsidR="00AB3F32" w:rsidRDefault="00AB3F32" w:rsidP="00AB3F32">
      <w:pPr>
        <w:spacing w:line="276" w:lineRule="auto"/>
        <w:rPr>
          <w:rFonts w:ascii="Calibri" w:eastAsia="Calibri" w:hAnsi="Calibri" w:cs="Calibri"/>
          <w:bCs/>
        </w:rPr>
      </w:pPr>
      <w:r w:rsidRPr="00A5183D">
        <w:rPr>
          <w:rFonts w:ascii="Calibri" w:eastAsia="Calibri" w:hAnsi="Calibri" w:cs="Calibri"/>
          <w:bCs/>
        </w:rPr>
        <w:t>Member Ward Grants for 202</w:t>
      </w:r>
      <w:r>
        <w:rPr>
          <w:rFonts w:ascii="Calibri" w:eastAsia="Calibri" w:hAnsi="Calibri" w:cs="Calibri"/>
          <w:bCs/>
        </w:rPr>
        <w:t>5</w:t>
      </w:r>
      <w:r w:rsidRPr="00A5183D">
        <w:rPr>
          <w:rFonts w:ascii="Calibri" w:eastAsia="Calibri" w:hAnsi="Calibri" w:cs="Calibri"/>
          <w:bCs/>
        </w:rPr>
        <w:t>/2</w:t>
      </w:r>
      <w:r>
        <w:rPr>
          <w:rFonts w:ascii="Calibri" w:eastAsia="Calibri" w:hAnsi="Calibri" w:cs="Calibri"/>
          <w:bCs/>
        </w:rPr>
        <w:t>6</w:t>
      </w:r>
      <w:r w:rsidRPr="00A5183D">
        <w:rPr>
          <w:rFonts w:ascii="Calibri" w:eastAsia="Calibri" w:hAnsi="Calibri" w:cs="Calibri"/>
          <w:bCs/>
        </w:rPr>
        <w:t xml:space="preserve"> </w:t>
      </w:r>
      <w:r>
        <w:rPr>
          <w:rFonts w:ascii="Calibri" w:eastAsia="Calibri" w:hAnsi="Calibri" w:cs="Calibri"/>
          <w:bCs/>
        </w:rPr>
        <w:t xml:space="preserve">are </w:t>
      </w:r>
      <w:r w:rsidR="00E43B7B">
        <w:rPr>
          <w:rFonts w:ascii="Calibri" w:eastAsia="Calibri" w:hAnsi="Calibri" w:cs="Calibri"/>
          <w:bCs/>
        </w:rPr>
        <w:t>still</w:t>
      </w:r>
      <w:r>
        <w:rPr>
          <w:rFonts w:ascii="Calibri" w:eastAsia="Calibri" w:hAnsi="Calibri" w:cs="Calibri"/>
          <w:bCs/>
        </w:rPr>
        <w:t xml:space="preserve"> available. </w:t>
      </w:r>
      <w:r w:rsidRPr="00A5183D">
        <w:rPr>
          <w:rFonts w:ascii="Calibri" w:eastAsia="Calibri" w:hAnsi="Calibri" w:cs="Calibri"/>
          <w:bCs/>
        </w:rPr>
        <w:t>Requests for support with small projects (</w:t>
      </w:r>
      <w:r>
        <w:rPr>
          <w:rFonts w:ascii="Calibri" w:eastAsia="Calibri" w:hAnsi="Calibri" w:cs="Calibri"/>
          <w:bCs/>
        </w:rPr>
        <w:t xml:space="preserve">typically </w:t>
      </w:r>
      <w:r w:rsidRPr="00A5183D">
        <w:rPr>
          <w:rFonts w:ascii="Calibri" w:eastAsia="Calibri" w:hAnsi="Calibri" w:cs="Calibri"/>
          <w:bCs/>
        </w:rPr>
        <w:t xml:space="preserve">up to £1,000 </w:t>
      </w:r>
      <w:r>
        <w:rPr>
          <w:rFonts w:ascii="Calibri" w:eastAsia="Calibri" w:hAnsi="Calibri" w:cs="Calibri"/>
          <w:bCs/>
        </w:rPr>
        <w:t>per project</w:t>
      </w:r>
      <w:r w:rsidRPr="00A5183D">
        <w:rPr>
          <w:rFonts w:ascii="Calibri" w:eastAsia="Calibri" w:hAnsi="Calibri" w:cs="Calibri"/>
          <w:bCs/>
        </w:rPr>
        <w:t xml:space="preserve">) to benefit the local community can be made to your District Councillors. </w:t>
      </w:r>
    </w:p>
    <w:p w14:paraId="71845994" w14:textId="77777777" w:rsidR="002F4F13" w:rsidRDefault="002F4F13" w:rsidP="00D904B3">
      <w:pPr>
        <w:spacing w:line="276" w:lineRule="auto"/>
        <w:rPr>
          <w:rFonts w:ascii="Calibri" w:eastAsia="Calibri" w:hAnsi="Calibri" w:cs="Calibri"/>
          <w:bCs/>
        </w:rPr>
      </w:pPr>
    </w:p>
    <w:p w14:paraId="61394D41" w14:textId="280C57C6" w:rsidR="00D904B3" w:rsidRDefault="00D904B3" w:rsidP="00D904B3">
      <w:pPr>
        <w:spacing w:line="276" w:lineRule="auto"/>
        <w:rPr>
          <w:rFonts w:eastAsia="Calibri" w:cstheme="minorHAnsi"/>
          <w:b/>
        </w:rPr>
      </w:pPr>
      <w:r>
        <w:rPr>
          <w:rFonts w:eastAsia="Calibri" w:cstheme="minorHAnsi"/>
          <w:b/>
        </w:rPr>
        <w:t>Devolution &amp; Local Government Reform</w:t>
      </w:r>
    </w:p>
    <w:p w14:paraId="759B7670" w14:textId="77777777" w:rsidR="00E43B7B" w:rsidRDefault="00E43B7B" w:rsidP="00E43B7B">
      <w:pPr>
        <w:spacing w:after="120" w:line="276" w:lineRule="auto"/>
        <w:rPr>
          <w:rFonts w:eastAsia="Times New Roman" w:cstheme="minorHAnsi"/>
          <w:color w:val="001D35"/>
        </w:rPr>
      </w:pPr>
      <w:r w:rsidRPr="00195F95">
        <w:rPr>
          <w:rFonts w:cstheme="minorHAnsi"/>
        </w:rPr>
        <w:t xml:space="preserve">Proposals from all </w:t>
      </w:r>
      <w:r>
        <w:rPr>
          <w:rFonts w:cstheme="minorHAnsi"/>
        </w:rPr>
        <w:t>local a</w:t>
      </w:r>
      <w:r w:rsidRPr="00195F95">
        <w:rPr>
          <w:rFonts w:cstheme="minorHAnsi"/>
        </w:rPr>
        <w:t xml:space="preserve">uthorities </w:t>
      </w:r>
      <w:r>
        <w:rPr>
          <w:rFonts w:cstheme="minorHAnsi"/>
        </w:rPr>
        <w:t xml:space="preserve">have now been </w:t>
      </w:r>
      <w:r w:rsidRPr="00195F95">
        <w:rPr>
          <w:rFonts w:cstheme="minorHAnsi"/>
        </w:rPr>
        <w:t>submitted to Westminster.</w:t>
      </w:r>
      <w:r w:rsidRPr="00E43B7B">
        <w:rPr>
          <w:rFonts w:eastAsia="Times New Roman" w:cstheme="minorHAnsi"/>
          <w:color w:val="001D35"/>
        </w:rPr>
        <w:t xml:space="preserve"> </w:t>
      </w:r>
    </w:p>
    <w:p w14:paraId="6774F8C9" w14:textId="77777777" w:rsidR="00E43B7B" w:rsidRDefault="00E43B7B" w:rsidP="00E43B7B">
      <w:pPr>
        <w:spacing w:after="120" w:line="276" w:lineRule="auto"/>
        <w:rPr>
          <w:rFonts w:eastAsia="Times New Roman" w:cstheme="minorHAnsi"/>
          <w:color w:val="001D35"/>
        </w:rPr>
      </w:pPr>
      <w:r w:rsidRPr="00195F95">
        <w:rPr>
          <w:rFonts w:eastAsia="Times New Roman" w:cstheme="minorHAnsi"/>
          <w:color w:val="001D35"/>
        </w:rPr>
        <w:t xml:space="preserve">A "Structural Change Order" is due to be submitted in the Spring of 2026 </w:t>
      </w:r>
      <w:r>
        <w:rPr>
          <w:rFonts w:eastAsia="Times New Roman" w:cstheme="minorHAnsi"/>
          <w:color w:val="001D35"/>
        </w:rPr>
        <w:t xml:space="preserve">as part of the process of shifting powers and funding to the new local government structure. </w:t>
      </w:r>
    </w:p>
    <w:p w14:paraId="73FC0026" w14:textId="6C96923C" w:rsidR="00E43B7B" w:rsidRDefault="00E43B7B" w:rsidP="00E43B7B">
      <w:pPr>
        <w:spacing w:after="120" w:line="276" w:lineRule="auto"/>
        <w:rPr>
          <w:rFonts w:eastAsia="Times New Roman" w:cstheme="minorHAnsi"/>
          <w:color w:val="001D35"/>
        </w:rPr>
      </w:pPr>
      <w:r>
        <w:rPr>
          <w:rFonts w:eastAsia="Times New Roman" w:cstheme="minorHAnsi"/>
          <w:color w:val="001D35"/>
        </w:rPr>
        <w:t xml:space="preserve">The overall timetable is as follows: </w:t>
      </w:r>
    </w:p>
    <w:p w14:paraId="5E941AFA" w14:textId="40A9D3D1" w:rsidR="00E43B7B" w:rsidRDefault="00E43B7B" w:rsidP="00E43B7B">
      <w:pPr>
        <w:spacing w:after="120" w:line="276" w:lineRule="auto"/>
        <w:rPr>
          <w:rFonts w:eastAsia="Calibri" w:cstheme="minorHAnsi"/>
          <w:bCs/>
        </w:rPr>
      </w:pPr>
      <w:r w:rsidRPr="00E43B7B">
        <w:rPr>
          <w:rFonts w:eastAsia="Calibri" w:cstheme="minorHAnsi"/>
          <w:b/>
          <w:bCs/>
        </w:rPr>
        <w:t>May 2026:</w:t>
      </w:r>
      <w:r>
        <w:rPr>
          <w:rFonts w:eastAsia="Calibri" w:cstheme="minorHAnsi"/>
          <w:bCs/>
        </w:rPr>
        <w:t xml:space="preserve"> Mayoral elections for Mayor of Norfolk &amp; Suffolk.</w:t>
      </w:r>
    </w:p>
    <w:p w14:paraId="1B6D9E1C" w14:textId="77777777" w:rsidR="00E43B7B" w:rsidRDefault="00E43B7B" w:rsidP="00E43B7B">
      <w:pPr>
        <w:spacing w:after="120" w:line="276" w:lineRule="auto"/>
        <w:rPr>
          <w:rFonts w:eastAsia="Calibri" w:cstheme="minorHAnsi"/>
          <w:bCs/>
        </w:rPr>
      </w:pPr>
      <w:r w:rsidRPr="00E43B7B">
        <w:rPr>
          <w:rFonts w:eastAsia="Calibri" w:cstheme="minorHAnsi"/>
          <w:b/>
          <w:bCs/>
        </w:rPr>
        <w:t>May 2026:</w:t>
      </w:r>
      <w:r>
        <w:rPr>
          <w:rFonts w:eastAsia="Calibri" w:cstheme="minorHAnsi"/>
          <w:bCs/>
        </w:rPr>
        <w:t xml:space="preserve"> County Council elections (Postponed from May 2025).</w:t>
      </w:r>
    </w:p>
    <w:p w14:paraId="6ADBF008" w14:textId="77777777" w:rsidR="00E43B7B" w:rsidRDefault="00E43B7B" w:rsidP="00E43B7B">
      <w:pPr>
        <w:spacing w:after="120" w:line="276" w:lineRule="auto"/>
        <w:rPr>
          <w:rFonts w:eastAsia="Calibri" w:cstheme="minorHAnsi"/>
          <w:bCs/>
        </w:rPr>
      </w:pPr>
      <w:r w:rsidRPr="00E43B7B">
        <w:rPr>
          <w:rFonts w:eastAsia="Calibri" w:cstheme="minorHAnsi"/>
          <w:b/>
          <w:bCs/>
        </w:rPr>
        <w:t>May 2027:</w:t>
      </w:r>
      <w:r>
        <w:rPr>
          <w:rFonts w:eastAsia="Calibri" w:cstheme="minorHAnsi"/>
          <w:bCs/>
        </w:rPr>
        <w:t xml:space="preserve"> Shadow authority elections scheduled.</w:t>
      </w:r>
    </w:p>
    <w:p w14:paraId="0FC96AF3" w14:textId="77777777" w:rsidR="00E43B7B" w:rsidRDefault="00E43B7B" w:rsidP="00E43B7B">
      <w:pPr>
        <w:spacing w:after="120" w:line="276" w:lineRule="auto"/>
        <w:rPr>
          <w:rFonts w:eastAsia="Calibri" w:cstheme="minorHAnsi"/>
          <w:bCs/>
        </w:rPr>
      </w:pPr>
      <w:r w:rsidRPr="00E43B7B">
        <w:rPr>
          <w:rFonts w:eastAsia="Calibri" w:cstheme="minorHAnsi"/>
          <w:b/>
          <w:bCs/>
        </w:rPr>
        <w:t>May 2027:</w:t>
      </w:r>
      <w:r>
        <w:rPr>
          <w:rFonts w:eastAsia="Calibri" w:cstheme="minorHAnsi"/>
          <w:bCs/>
        </w:rPr>
        <w:t xml:space="preserve"> Proposed District Council elections to be postponed.</w:t>
      </w:r>
    </w:p>
    <w:p w14:paraId="08A257EB" w14:textId="1620F080" w:rsidR="00521775" w:rsidRPr="004556F0" w:rsidRDefault="00E43B7B" w:rsidP="004556F0">
      <w:pPr>
        <w:spacing w:after="120" w:line="276" w:lineRule="auto"/>
        <w:rPr>
          <w:rFonts w:eastAsia="Calibri" w:cstheme="minorHAnsi"/>
          <w:bCs/>
        </w:rPr>
      </w:pPr>
      <w:r>
        <w:rPr>
          <w:rFonts w:eastAsia="Calibri" w:cstheme="minorHAnsi"/>
          <w:bCs/>
        </w:rPr>
        <w:t>Suffolk and Norfolk County Councils are starting to work together to form the new County Combined Authority (CCA) which is expected to come into existence after the passing of the necessary legislation in 2026.  The new authority will be known as a Mayoral County Combined Authority following the election of a mayor in May 2026.</w:t>
      </w:r>
      <w:r>
        <w:rPr>
          <w:rFonts w:eastAsia="Calibri" w:cstheme="minorHAnsi"/>
          <w:bCs/>
        </w:rPr>
        <w:t xml:space="preserve"> </w:t>
      </w:r>
      <w:r>
        <w:rPr>
          <w:rFonts w:eastAsia="Calibri" w:cstheme="minorHAnsi"/>
          <w:bCs/>
        </w:rPr>
        <w:t>Elections for the Mayor are expected to be on a first past the post basis. The legislation re-introducing Supplementary Voting for mayors is not expected to be passed in time for the May 2026 elections.</w:t>
      </w:r>
    </w:p>
    <w:p w14:paraId="3DAECE41" w14:textId="69A46FCF" w:rsidR="000E0E44" w:rsidRPr="000E0E44" w:rsidRDefault="00B354BC" w:rsidP="000E0E44">
      <w:pPr>
        <w:spacing w:line="276" w:lineRule="auto"/>
        <w:textAlignment w:val="baseline"/>
        <w:rPr>
          <w:rFonts w:eastAsia="Times New Roman" w:cstheme="minorHAnsi"/>
          <w:b/>
          <w:bCs/>
          <w:lang w:eastAsia="en-GB"/>
        </w:rPr>
      </w:pPr>
      <w:r>
        <w:rPr>
          <w:rFonts w:eastAsia="Times New Roman" w:cstheme="minorHAnsi"/>
          <w:b/>
          <w:bCs/>
          <w:lang w:eastAsia="en-GB"/>
        </w:rPr>
        <w:t>Biodiversity proposals</w:t>
      </w:r>
    </w:p>
    <w:p w14:paraId="4A3E82EF" w14:textId="77777777" w:rsidR="00B354BC" w:rsidRPr="00B354BC" w:rsidRDefault="00B354BC" w:rsidP="00B354BC">
      <w:pPr>
        <w:rPr>
          <w:rFonts w:eastAsia="Times New Roman" w:cstheme="minorHAnsi"/>
        </w:rPr>
      </w:pPr>
      <w:r w:rsidRPr="00B354BC">
        <w:rPr>
          <w:rFonts w:eastAsia="Times New Roman" w:cstheme="minorHAnsi"/>
        </w:rPr>
        <w:t>South Norfolk Council's Biodiversity Strategy, a five-year plan for 2025-2030, is </w:t>
      </w:r>
    </w:p>
    <w:p w14:paraId="5B31EB68" w14:textId="521B1DC3" w:rsidR="00B354BC" w:rsidRPr="00B354BC" w:rsidRDefault="00B354BC" w:rsidP="00B354BC">
      <w:pPr>
        <w:rPr>
          <w:rFonts w:ascii="Arial" w:eastAsia="Times New Roman" w:hAnsi="Arial" w:cs="Arial"/>
        </w:rPr>
      </w:pPr>
      <w:r w:rsidRPr="00B354BC">
        <w:rPr>
          <w:rFonts w:eastAsia="Times New Roman" w:cstheme="minorHAnsi"/>
        </w:rPr>
        <w:t xml:space="preserve">expected to be approved </w:t>
      </w:r>
      <w:r>
        <w:rPr>
          <w:rFonts w:eastAsia="Times New Roman" w:cstheme="minorHAnsi"/>
        </w:rPr>
        <w:t>at the next full council meeting on 27</w:t>
      </w:r>
      <w:r w:rsidRPr="00B354BC">
        <w:rPr>
          <w:rFonts w:eastAsia="Times New Roman" w:cstheme="minorHAnsi"/>
          <w:vertAlign w:val="superscript"/>
        </w:rPr>
        <w:t>th</w:t>
      </w:r>
      <w:r>
        <w:rPr>
          <w:rFonts w:eastAsia="Times New Roman" w:cstheme="minorHAnsi"/>
        </w:rPr>
        <w:t xml:space="preserve"> October 25</w:t>
      </w:r>
      <w:r w:rsidRPr="00B354BC">
        <w:rPr>
          <w:rFonts w:eastAsia="Times New Roman" w:cstheme="minorHAnsi"/>
        </w:rPr>
        <w:t xml:space="preserve">. The strategy, which is also part of the broader Climate, Environment, and Biodiversity Delivery Plan, will outline a public commitment to protect and enhance local wildlife and habitats. </w:t>
      </w:r>
      <w:r>
        <w:rPr>
          <w:rFonts w:eastAsia="Times New Roman" w:cstheme="minorHAnsi"/>
        </w:rPr>
        <w:t xml:space="preserve">This will include </w:t>
      </w:r>
      <w:proofErr w:type="spellStart"/>
      <w:r>
        <w:rPr>
          <w:rFonts w:eastAsia="Times New Roman" w:cstheme="minorHAnsi"/>
        </w:rPr>
        <w:t>Mulbarton</w:t>
      </w:r>
      <w:proofErr w:type="spellEnd"/>
      <w:r>
        <w:rPr>
          <w:rFonts w:eastAsia="Times New Roman" w:cstheme="minorHAnsi"/>
        </w:rPr>
        <w:t xml:space="preserve"> Common and the other three commons located in the ward of </w:t>
      </w:r>
      <w:proofErr w:type="spellStart"/>
      <w:r>
        <w:rPr>
          <w:rFonts w:eastAsia="Times New Roman" w:cstheme="minorHAnsi"/>
        </w:rPr>
        <w:t>Mulbarton</w:t>
      </w:r>
      <w:proofErr w:type="spellEnd"/>
      <w:r>
        <w:rPr>
          <w:rFonts w:eastAsia="Times New Roman" w:cstheme="minorHAnsi"/>
        </w:rPr>
        <w:t xml:space="preserve"> &amp; Stoke Holy Cross. </w:t>
      </w:r>
      <w:r w:rsidRPr="00B354BC">
        <w:rPr>
          <w:rFonts w:eastAsia="Times New Roman" w:cstheme="minorHAnsi"/>
        </w:rPr>
        <w:t xml:space="preserve">Upon approval, </w:t>
      </w:r>
      <w:r>
        <w:rPr>
          <w:rFonts w:eastAsia="Times New Roman" w:cstheme="minorHAnsi"/>
        </w:rPr>
        <w:t>the council will publish the detailed strategy on line.</w:t>
      </w:r>
      <w:r w:rsidRPr="00B354BC">
        <w:rPr>
          <w:rFonts w:ascii="Arial" w:eastAsia="Times New Roman" w:hAnsi="Arial" w:cs="Arial"/>
        </w:rPr>
        <w:t> </w:t>
      </w:r>
    </w:p>
    <w:p w14:paraId="53B035B8" w14:textId="77777777" w:rsidR="00BC354C" w:rsidRDefault="00BC354C" w:rsidP="00E43B7B">
      <w:pPr>
        <w:spacing w:line="276" w:lineRule="auto"/>
        <w:textAlignment w:val="baseline"/>
        <w:rPr>
          <w:rFonts w:ascii="Arial" w:eastAsia="Times New Roman" w:hAnsi="Arial" w:cs="Arial"/>
        </w:rPr>
      </w:pPr>
    </w:p>
    <w:p w14:paraId="6BD7D289" w14:textId="75763A87" w:rsidR="00E43B7B" w:rsidRPr="00315664" w:rsidRDefault="00E43B7B" w:rsidP="00E43B7B">
      <w:pPr>
        <w:spacing w:line="276" w:lineRule="auto"/>
        <w:textAlignment w:val="baseline"/>
        <w:rPr>
          <w:rFonts w:eastAsia="Times New Roman" w:cstheme="minorHAnsi"/>
          <w:b/>
          <w:bCs/>
          <w:lang w:eastAsia="en-GB"/>
        </w:rPr>
      </w:pPr>
      <w:proofErr w:type="spellStart"/>
      <w:r w:rsidRPr="00315664">
        <w:rPr>
          <w:rFonts w:eastAsia="Times New Roman" w:cstheme="minorHAnsi"/>
          <w:b/>
          <w:bCs/>
          <w:lang w:eastAsia="en-GB"/>
        </w:rPr>
        <w:t>Tasway</w:t>
      </w:r>
      <w:proofErr w:type="spellEnd"/>
      <w:r w:rsidRPr="00315664">
        <w:rPr>
          <w:rFonts w:eastAsia="Times New Roman" w:cstheme="minorHAnsi"/>
          <w:b/>
          <w:bCs/>
          <w:lang w:eastAsia="en-GB"/>
        </w:rPr>
        <w:t xml:space="preserve"> Solar Farm</w:t>
      </w:r>
    </w:p>
    <w:p w14:paraId="51B4CF59" w14:textId="7F2A5D28" w:rsidR="00E43B7B" w:rsidRDefault="00E43B7B" w:rsidP="00E43B7B">
      <w:pPr>
        <w:spacing w:line="276" w:lineRule="auto"/>
        <w:textAlignment w:val="baseline"/>
        <w:rPr>
          <w:rFonts w:eastAsia="Times New Roman" w:cstheme="minorHAnsi"/>
          <w:lang w:eastAsia="en-GB"/>
        </w:rPr>
      </w:pPr>
      <w:proofErr w:type="spellStart"/>
      <w:r>
        <w:rPr>
          <w:rFonts w:eastAsia="Times New Roman" w:cstheme="minorHAnsi"/>
          <w:lang w:eastAsia="en-GB"/>
        </w:rPr>
        <w:t>Tasway</w:t>
      </w:r>
      <w:proofErr w:type="spellEnd"/>
      <w:r>
        <w:rPr>
          <w:rFonts w:eastAsia="Times New Roman" w:cstheme="minorHAnsi"/>
          <w:lang w:eastAsia="en-GB"/>
        </w:rPr>
        <w:t xml:space="preserve"> has announced that its first public consultation will run from </w:t>
      </w:r>
      <w:r w:rsidR="00BC354C">
        <w:rPr>
          <w:rFonts w:eastAsia="Times New Roman" w:cstheme="minorHAnsi"/>
          <w:lang w:eastAsia="en-GB"/>
        </w:rPr>
        <w:t>21</w:t>
      </w:r>
      <w:r w:rsidR="00BC354C" w:rsidRPr="00BC354C">
        <w:rPr>
          <w:rFonts w:eastAsia="Times New Roman" w:cstheme="minorHAnsi"/>
          <w:vertAlign w:val="superscript"/>
          <w:lang w:eastAsia="en-GB"/>
        </w:rPr>
        <w:t>st</w:t>
      </w:r>
      <w:r w:rsidR="00BC354C">
        <w:rPr>
          <w:rFonts w:eastAsia="Times New Roman" w:cstheme="minorHAnsi"/>
          <w:lang w:eastAsia="en-GB"/>
        </w:rPr>
        <w:t xml:space="preserve"> </w:t>
      </w:r>
      <w:r>
        <w:rPr>
          <w:rFonts w:eastAsia="Times New Roman" w:cstheme="minorHAnsi"/>
          <w:lang w:eastAsia="en-GB"/>
        </w:rPr>
        <w:t xml:space="preserve">October until </w:t>
      </w:r>
      <w:r w:rsidR="00BC354C">
        <w:rPr>
          <w:rFonts w:eastAsia="Times New Roman" w:cstheme="minorHAnsi"/>
          <w:lang w:eastAsia="en-GB"/>
        </w:rPr>
        <w:t>5</w:t>
      </w:r>
      <w:r w:rsidR="00BC354C" w:rsidRPr="00BC354C">
        <w:rPr>
          <w:rFonts w:eastAsia="Times New Roman" w:cstheme="minorHAnsi"/>
          <w:vertAlign w:val="superscript"/>
          <w:lang w:eastAsia="en-GB"/>
        </w:rPr>
        <w:t>th</w:t>
      </w:r>
      <w:r w:rsidR="00BC354C">
        <w:rPr>
          <w:rFonts w:eastAsia="Times New Roman" w:cstheme="minorHAnsi"/>
          <w:lang w:eastAsia="en-GB"/>
        </w:rPr>
        <w:t xml:space="preserve"> </w:t>
      </w:r>
      <w:r>
        <w:rPr>
          <w:rFonts w:eastAsia="Times New Roman" w:cstheme="minorHAnsi"/>
          <w:lang w:eastAsia="en-GB"/>
        </w:rPr>
        <w:t>December.</w:t>
      </w:r>
      <w:r w:rsidRPr="00F50510">
        <w:rPr>
          <w:rFonts w:eastAsia="Times New Roman" w:cstheme="minorHAnsi"/>
          <w:lang w:eastAsia="en-GB"/>
        </w:rPr>
        <w:t xml:space="preserve"> </w:t>
      </w:r>
      <w:r>
        <w:rPr>
          <w:rFonts w:eastAsia="Times New Roman" w:cstheme="minorHAnsi"/>
          <w:lang w:eastAsia="en-GB"/>
        </w:rPr>
        <w:t>No new information is available at present, but the initial notification suggested a</w:t>
      </w:r>
      <w:r w:rsidR="00BC354C">
        <w:rPr>
          <w:rFonts w:eastAsia="Times New Roman" w:cstheme="minorHAnsi"/>
          <w:lang w:eastAsia="en-GB"/>
        </w:rPr>
        <w:t>n extensive</w:t>
      </w:r>
      <w:r>
        <w:rPr>
          <w:rFonts w:eastAsia="Times New Roman" w:cstheme="minorHAnsi"/>
          <w:lang w:eastAsia="en-GB"/>
        </w:rPr>
        <w:t xml:space="preserve"> solar farm</w:t>
      </w:r>
      <w:r w:rsidR="00BC354C">
        <w:rPr>
          <w:rFonts w:eastAsia="Times New Roman" w:cstheme="minorHAnsi"/>
          <w:lang w:eastAsia="en-GB"/>
        </w:rPr>
        <w:t xml:space="preserve"> of approximately 3,600acres,</w:t>
      </w:r>
      <w:r>
        <w:rPr>
          <w:rFonts w:eastAsia="Times New Roman" w:cstheme="minorHAnsi"/>
          <w:lang w:eastAsia="en-GB"/>
        </w:rPr>
        <w:t xml:space="preserve"> running from</w:t>
      </w:r>
      <w:r w:rsidRPr="00315664">
        <w:rPr>
          <w:rFonts w:eastAsia="Times New Roman" w:cstheme="minorHAnsi"/>
          <w:lang w:eastAsia="en-GB"/>
        </w:rPr>
        <w:t xml:space="preserve"> </w:t>
      </w:r>
      <w:proofErr w:type="spellStart"/>
      <w:r w:rsidRPr="00315664">
        <w:rPr>
          <w:rFonts w:eastAsia="Times New Roman" w:cstheme="minorHAnsi"/>
          <w:lang w:eastAsia="en-GB"/>
        </w:rPr>
        <w:t>Ashwellthorpe</w:t>
      </w:r>
      <w:proofErr w:type="spellEnd"/>
      <w:r w:rsidRPr="00315664">
        <w:rPr>
          <w:rFonts w:eastAsia="Times New Roman" w:cstheme="minorHAnsi"/>
          <w:lang w:eastAsia="en-GB"/>
        </w:rPr>
        <w:t xml:space="preserve"> to </w:t>
      </w:r>
      <w:proofErr w:type="spellStart"/>
      <w:r w:rsidRPr="00315664">
        <w:rPr>
          <w:rFonts w:eastAsia="Times New Roman" w:cstheme="minorHAnsi"/>
          <w:lang w:eastAsia="en-GB"/>
        </w:rPr>
        <w:t>Wacton</w:t>
      </w:r>
      <w:proofErr w:type="spellEnd"/>
      <w:r w:rsidRPr="00315664">
        <w:rPr>
          <w:rFonts w:eastAsia="Times New Roman" w:cstheme="minorHAnsi"/>
          <w:lang w:eastAsia="en-GB"/>
        </w:rPr>
        <w:t>.</w:t>
      </w:r>
      <w:r>
        <w:rPr>
          <w:rFonts w:eastAsia="Times New Roman" w:cstheme="minorHAnsi"/>
          <w:lang w:eastAsia="en-GB"/>
        </w:rPr>
        <w:t xml:space="preserve"> Four public meetings have been announced and also two online webinars on 29</w:t>
      </w:r>
      <w:r w:rsidRPr="00945C4B">
        <w:rPr>
          <w:rFonts w:eastAsia="Times New Roman" w:cstheme="minorHAnsi"/>
          <w:vertAlign w:val="superscript"/>
          <w:lang w:eastAsia="en-GB"/>
        </w:rPr>
        <w:t>th</w:t>
      </w:r>
      <w:r>
        <w:rPr>
          <w:rFonts w:eastAsia="Times New Roman" w:cstheme="minorHAnsi"/>
          <w:lang w:eastAsia="en-GB"/>
        </w:rPr>
        <w:t xml:space="preserve"> October and 6</w:t>
      </w:r>
      <w:r w:rsidRPr="00945C4B">
        <w:rPr>
          <w:rFonts w:eastAsia="Times New Roman" w:cstheme="minorHAnsi"/>
          <w:vertAlign w:val="superscript"/>
          <w:lang w:eastAsia="en-GB"/>
        </w:rPr>
        <w:t>th</w:t>
      </w:r>
      <w:r>
        <w:rPr>
          <w:rFonts w:eastAsia="Times New Roman" w:cstheme="minorHAnsi"/>
          <w:lang w:eastAsia="en-GB"/>
        </w:rPr>
        <w:t xml:space="preserve"> November from 5.30pm to 8pm.</w:t>
      </w:r>
    </w:p>
    <w:p w14:paraId="208373A8" w14:textId="77777777" w:rsidR="00E43B7B" w:rsidRDefault="00E43B7B" w:rsidP="00E43B7B">
      <w:pPr>
        <w:spacing w:line="276" w:lineRule="auto"/>
        <w:textAlignment w:val="baseline"/>
        <w:rPr>
          <w:rFonts w:eastAsia="Times New Roman" w:cstheme="minorHAnsi"/>
          <w:lang w:eastAsia="en-GB"/>
        </w:rPr>
      </w:pPr>
    </w:p>
    <w:p w14:paraId="6DF8C434" w14:textId="77777777" w:rsidR="00E43B7B" w:rsidRDefault="00E43B7B" w:rsidP="00E43B7B">
      <w:pPr>
        <w:spacing w:line="276" w:lineRule="auto"/>
        <w:textAlignment w:val="baseline"/>
        <w:rPr>
          <w:rFonts w:eastAsia="Times New Roman" w:cstheme="minorHAnsi"/>
          <w:lang w:eastAsia="en-GB"/>
        </w:rPr>
      </w:pPr>
      <w:r>
        <w:rPr>
          <w:rFonts w:eastAsia="Times New Roman" w:cstheme="minorHAnsi"/>
          <w:lang w:eastAsia="en-GB"/>
        </w:rPr>
        <w:t>Planned public meetings are as follows:</w:t>
      </w:r>
    </w:p>
    <w:tbl>
      <w:tblPr>
        <w:tblStyle w:val="TableGrid"/>
        <w:tblW w:w="0" w:type="auto"/>
        <w:tblInd w:w="1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548"/>
        <w:gridCol w:w="1825"/>
      </w:tblGrid>
      <w:tr w:rsidR="00E43B7B" w:rsidRPr="00BC354C" w14:paraId="2DE5DDEB" w14:textId="77777777" w:rsidTr="00DB31CC">
        <w:tc>
          <w:tcPr>
            <w:tcW w:w="2830" w:type="dxa"/>
          </w:tcPr>
          <w:p w14:paraId="7B8BE65D" w14:textId="77777777" w:rsidR="00E43B7B" w:rsidRPr="00BC354C" w:rsidRDefault="00E43B7B" w:rsidP="00DB31CC">
            <w:pPr>
              <w:spacing w:line="276" w:lineRule="auto"/>
              <w:textAlignment w:val="baseline"/>
              <w:rPr>
                <w:rFonts w:eastAsia="Times New Roman" w:cstheme="minorHAnsi"/>
                <w:b/>
                <w:sz w:val="22"/>
                <w:szCs w:val="22"/>
                <w:lang w:eastAsia="en-GB"/>
              </w:rPr>
            </w:pPr>
            <w:proofErr w:type="spellStart"/>
            <w:r w:rsidRPr="00BC354C">
              <w:rPr>
                <w:b/>
                <w:sz w:val="22"/>
                <w:szCs w:val="22"/>
              </w:rPr>
              <w:t>Ashwellthorpe</w:t>
            </w:r>
            <w:proofErr w:type="spellEnd"/>
            <w:r w:rsidRPr="00BC354C">
              <w:rPr>
                <w:b/>
                <w:sz w:val="22"/>
                <w:szCs w:val="22"/>
              </w:rPr>
              <w:t xml:space="preserve"> Thorpe Hall</w:t>
            </w:r>
          </w:p>
        </w:tc>
        <w:tc>
          <w:tcPr>
            <w:tcW w:w="2548" w:type="dxa"/>
          </w:tcPr>
          <w:p w14:paraId="41117825" w14:textId="77777777" w:rsidR="00E43B7B" w:rsidRPr="00BC354C" w:rsidRDefault="00E43B7B" w:rsidP="00DB31CC">
            <w:pPr>
              <w:spacing w:line="276" w:lineRule="auto"/>
              <w:jc w:val="center"/>
              <w:textAlignment w:val="baseline"/>
              <w:rPr>
                <w:rFonts w:eastAsia="Times New Roman" w:cstheme="minorHAnsi"/>
                <w:b/>
                <w:sz w:val="22"/>
                <w:szCs w:val="22"/>
                <w:lang w:eastAsia="en-GB"/>
              </w:rPr>
            </w:pPr>
            <w:r w:rsidRPr="00BC354C">
              <w:rPr>
                <w:rFonts w:eastAsia="Times New Roman" w:cstheme="minorHAnsi"/>
                <w:b/>
                <w:sz w:val="22"/>
                <w:szCs w:val="22"/>
                <w:lang w:eastAsia="en-GB"/>
              </w:rPr>
              <w:t>Friday, 24</w:t>
            </w:r>
            <w:r w:rsidRPr="00BC354C">
              <w:rPr>
                <w:rFonts w:eastAsia="Times New Roman" w:cstheme="minorHAnsi"/>
                <w:b/>
                <w:sz w:val="22"/>
                <w:szCs w:val="22"/>
                <w:vertAlign w:val="superscript"/>
                <w:lang w:eastAsia="en-GB"/>
              </w:rPr>
              <w:t>th</w:t>
            </w:r>
            <w:r w:rsidRPr="00BC354C">
              <w:rPr>
                <w:rFonts w:eastAsia="Times New Roman" w:cstheme="minorHAnsi"/>
                <w:b/>
                <w:sz w:val="22"/>
                <w:szCs w:val="22"/>
                <w:lang w:eastAsia="en-GB"/>
              </w:rPr>
              <w:t xml:space="preserve"> October</w:t>
            </w:r>
          </w:p>
        </w:tc>
        <w:tc>
          <w:tcPr>
            <w:tcW w:w="1825" w:type="dxa"/>
          </w:tcPr>
          <w:p w14:paraId="563AEEBE" w14:textId="77777777" w:rsidR="00E43B7B" w:rsidRPr="00BC354C" w:rsidRDefault="00E43B7B" w:rsidP="00DB31CC">
            <w:pPr>
              <w:spacing w:line="276" w:lineRule="auto"/>
              <w:jc w:val="center"/>
              <w:textAlignment w:val="baseline"/>
              <w:rPr>
                <w:rFonts w:eastAsia="Times New Roman" w:cstheme="minorHAnsi"/>
                <w:b/>
                <w:sz w:val="22"/>
                <w:szCs w:val="22"/>
                <w:lang w:eastAsia="en-GB"/>
              </w:rPr>
            </w:pPr>
            <w:r w:rsidRPr="00BC354C">
              <w:rPr>
                <w:rFonts w:eastAsia="Times New Roman" w:cstheme="minorHAnsi"/>
                <w:b/>
                <w:sz w:val="22"/>
                <w:szCs w:val="22"/>
                <w:lang w:eastAsia="en-GB"/>
              </w:rPr>
              <w:t>Midday – 8pm</w:t>
            </w:r>
          </w:p>
        </w:tc>
      </w:tr>
      <w:tr w:rsidR="00E43B7B" w:rsidRPr="00BC354C" w14:paraId="156A9CD0" w14:textId="77777777" w:rsidTr="00DB31CC">
        <w:tc>
          <w:tcPr>
            <w:tcW w:w="2830" w:type="dxa"/>
          </w:tcPr>
          <w:p w14:paraId="667F539D" w14:textId="77777777" w:rsidR="00E43B7B" w:rsidRPr="00BC354C" w:rsidRDefault="00E43B7B" w:rsidP="00DB31CC">
            <w:pPr>
              <w:spacing w:line="276" w:lineRule="auto"/>
              <w:textAlignment w:val="baseline"/>
              <w:rPr>
                <w:rFonts w:eastAsia="Times New Roman" w:cstheme="minorHAnsi"/>
                <w:b/>
                <w:sz w:val="22"/>
                <w:szCs w:val="22"/>
                <w:lang w:eastAsia="en-GB"/>
              </w:rPr>
            </w:pPr>
            <w:proofErr w:type="spellStart"/>
            <w:r w:rsidRPr="00BC354C">
              <w:rPr>
                <w:b/>
                <w:sz w:val="22"/>
                <w:szCs w:val="22"/>
              </w:rPr>
              <w:t>Forncett</w:t>
            </w:r>
            <w:proofErr w:type="spellEnd"/>
            <w:r w:rsidRPr="00BC354C">
              <w:rPr>
                <w:b/>
                <w:sz w:val="22"/>
                <w:szCs w:val="22"/>
              </w:rPr>
              <w:t xml:space="preserve"> St Mary Village Hall</w:t>
            </w:r>
          </w:p>
        </w:tc>
        <w:tc>
          <w:tcPr>
            <w:tcW w:w="2548" w:type="dxa"/>
          </w:tcPr>
          <w:p w14:paraId="3DB7A6AC" w14:textId="77777777" w:rsidR="00E43B7B" w:rsidRPr="00BC354C" w:rsidRDefault="00E43B7B" w:rsidP="00DB31CC">
            <w:pPr>
              <w:spacing w:line="276" w:lineRule="auto"/>
              <w:jc w:val="center"/>
              <w:textAlignment w:val="baseline"/>
              <w:rPr>
                <w:rFonts w:eastAsia="Times New Roman" w:cstheme="minorHAnsi"/>
                <w:b/>
                <w:sz w:val="22"/>
                <w:szCs w:val="22"/>
                <w:lang w:eastAsia="en-GB"/>
              </w:rPr>
            </w:pPr>
            <w:r w:rsidRPr="00BC354C">
              <w:rPr>
                <w:rFonts w:eastAsia="Times New Roman" w:cstheme="minorHAnsi"/>
                <w:b/>
                <w:sz w:val="22"/>
                <w:szCs w:val="22"/>
                <w:lang w:eastAsia="en-GB"/>
              </w:rPr>
              <w:t>Saturday, 25</w:t>
            </w:r>
            <w:r w:rsidRPr="00BC354C">
              <w:rPr>
                <w:rFonts w:eastAsia="Times New Roman" w:cstheme="minorHAnsi"/>
                <w:b/>
                <w:sz w:val="22"/>
                <w:szCs w:val="22"/>
                <w:vertAlign w:val="superscript"/>
                <w:lang w:eastAsia="en-GB"/>
              </w:rPr>
              <w:t>th</w:t>
            </w:r>
            <w:r w:rsidRPr="00BC354C">
              <w:rPr>
                <w:rFonts w:eastAsia="Times New Roman" w:cstheme="minorHAnsi"/>
                <w:b/>
                <w:sz w:val="22"/>
                <w:szCs w:val="22"/>
                <w:lang w:eastAsia="en-GB"/>
              </w:rPr>
              <w:t xml:space="preserve"> October</w:t>
            </w:r>
          </w:p>
        </w:tc>
        <w:tc>
          <w:tcPr>
            <w:tcW w:w="1825" w:type="dxa"/>
          </w:tcPr>
          <w:p w14:paraId="4981D8E5" w14:textId="77777777" w:rsidR="00E43B7B" w:rsidRPr="00BC354C" w:rsidRDefault="00E43B7B" w:rsidP="00DB31CC">
            <w:pPr>
              <w:spacing w:line="276" w:lineRule="auto"/>
              <w:jc w:val="center"/>
              <w:textAlignment w:val="baseline"/>
              <w:rPr>
                <w:rFonts w:eastAsia="Times New Roman" w:cstheme="minorHAnsi"/>
                <w:b/>
                <w:sz w:val="22"/>
                <w:szCs w:val="22"/>
                <w:lang w:eastAsia="en-GB"/>
              </w:rPr>
            </w:pPr>
            <w:r w:rsidRPr="00BC354C">
              <w:rPr>
                <w:rFonts w:eastAsia="Times New Roman" w:cstheme="minorHAnsi"/>
                <w:b/>
                <w:sz w:val="22"/>
                <w:szCs w:val="22"/>
                <w:lang w:eastAsia="en-GB"/>
              </w:rPr>
              <w:t>11am – 5pm</w:t>
            </w:r>
          </w:p>
        </w:tc>
      </w:tr>
      <w:tr w:rsidR="00E43B7B" w:rsidRPr="00BC354C" w14:paraId="02D5CCAE" w14:textId="77777777" w:rsidTr="00DB31CC">
        <w:tc>
          <w:tcPr>
            <w:tcW w:w="2830" w:type="dxa"/>
          </w:tcPr>
          <w:p w14:paraId="360EA650" w14:textId="77777777" w:rsidR="00E43B7B" w:rsidRPr="00BC354C" w:rsidRDefault="00E43B7B" w:rsidP="00DB31CC">
            <w:pPr>
              <w:spacing w:line="276" w:lineRule="auto"/>
              <w:textAlignment w:val="baseline"/>
              <w:rPr>
                <w:rFonts w:eastAsia="Times New Roman" w:cstheme="minorHAnsi"/>
                <w:b/>
                <w:sz w:val="22"/>
                <w:szCs w:val="22"/>
                <w:lang w:eastAsia="en-GB"/>
              </w:rPr>
            </w:pPr>
            <w:proofErr w:type="spellStart"/>
            <w:r w:rsidRPr="00BC354C">
              <w:rPr>
                <w:b/>
                <w:sz w:val="22"/>
                <w:szCs w:val="22"/>
              </w:rPr>
              <w:t>Bunwell</w:t>
            </w:r>
            <w:proofErr w:type="spellEnd"/>
            <w:r w:rsidRPr="00BC354C">
              <w:rPr>
                <w:b/>
                <w:sz w:val="22"/>
                <w:szCs w:val="22"/>
              </w:rPr>
              <w:t xml:space="preserve"> Village Hall</w:t>
            </w:r>
          </w:p>
        </w:tc>
        <w:tc>
          <w:tcPr>
            <w:tcW w:w="2548" w:type="dxa"/>
          </w:tcPr>
          <w:p w14:paraId="6B0F213A" w14:textId="77777777" w:rsidR="00E43B7B" w:rsidRPr="00BC354C" w:rsidRDefault="00E43B7B" w:rsidP="00DB31CC">
            <w:pPr>
              <w:spacing w:line="276" w:lineRule="auto"/>
              <w:jc w:val="center"/>
              <w:textAlignment w:val="baseline"/>
              <w:rPr>
                <w:rFonts w:eastAsia="Times New Roman" w:cstheme="minorHAnsi"/>
                <w:b/>
                <w:sz w:val="22"/>
                <w:szCs w:val="22"/>
                <w:lang w:eastAsia="en-GB"/>
              </w:rPr>
            </w:pPr>
            <w:r w:rsidRPr="00BC354C">
              <w:rPr>
                <w:rFonts w:eastAsia="Times New Roman" w:cstheme="minorHAnsi"/>
                <w:b/>
                <w:sz w:val="22"/>
                <w:szCs w:val="22"/>
                <w:lang w:eastAsia="en-GB"/>
              </w:rPr>
              <w:t>Friday, 14</w:t>
            </w:r>
            <w:r w:rsidRPr="00BC354C">
              <w:rPr>
                <w:rFonts w:eastAsia="Times New Roman" w:cstheme="minorHAnsi"/>
                <w:b/>
                <w:sz w:val="22"/>
                <w:szCs w:val="22"/>
                <w:vertAlign w:val="superscript"/>
                <w:lang w:eastAsia="en-GB"/>
              </w:rPr>
              <w:t>th</w:t>
            </w:r>
            <w:r w:rsidRPr="00BC354C">
              <w:rPr>
                <w:rFonts w:eastAsia="Times New Roman" w:cstheme="minorHAnsi"/>
                <w:b/>
                <w:sz w:val="22"/>
                <w:szCs w:val="22"/>
                <w:lang w:eastAsia="en-GB"/>
              </w:rPr>
              <w:t xml:space="preserve"> November</w:t>
            </w:r>
          </w:p>
        </w:tc>
        <w:tc>
          <w:tcPr>
            <w:tcW w:w="1825" w:type="dxa"/>
          </w:tcPr>
          <w:p w14:paraId="3E7AA9ED" w14:textId="77777777" w:rsidR="00E43B7B" w:rsidRPr="00BC354C" w:rsidRDefault="00E43B7B" w:rsidP="00DB31CC">
            <w:pPr>
              <w:spacing w:line="276" w:lineRule="auto"/>
              <w:jc w:val="center"/>
              <w:textAlignment w:val="baseline"/>
              <w:rPr>
                <w:rFonts w:eastAsia="Times New Roman" w:cstheme="minorHAnsi"/>
                <w:b/>
                <w:sz w:val="22"/>
                <w:szCs w:val="22"/>
                <w:lang w:eastAsia="en-GB"/>
              </w:rPr>
            </w:pPr>
            <w:r w:rsidRPr="00BC354C">
              <w:rPr>
                <w:rFonts w:eastAsia="Times New Roman" w:cstheme="minorHAnsi"/>
                <w:b/>
                <w:sz w:val="22"/>
                <w:szCs w:val="22"/>
                <w:lang w:eastAsia="en-GB"/>
              </w:rPr>
              <w:t>Midday – 8pm</w:t>
            </w:r>
          </w:p>
        </w:tc>
      </w:tr>
      <w:tr w:rsidR="00E43B7B" w:rsidRPr="00BC354C" w14:paraId="2966DAE8" w14:textId="77777777" w:rsidTr="00DB31CC">
        <w:tc>
          <w:tcPr>
            <w:tcW w:w="2830" w:type="dxa"/>
          </w:tcPr>
          <w:p w14:paraId="5F19F20C" w14:textId="77777777" w:rsidR="00E43B7B" w:rsidRPr="00BC354C" w:rsidRDefault="00E43B7B" w:rsidP="00DB31CC">
            <w:pPr>
              <w:spacing w:line="276" w:lineRule="auto"/>
              <w:textAlignment w:val="baseline"/>
              <w:rPr>
                <w:rFonts w:eastAsia="Times New Roman" w:cstheme="minorHAnsi"/>
                <w:b/>
                <w:sz w:val="22"/>
                <w:szCs w:val="22"/>
                <w:lang w:eastAsia="en-GB"/>
              </w:rPr>
            </w:pPr>
            <w:proofErr w:type="spellStart"/>
            <w:r w:rsidRPr="00BC354C">
              <w:rPr>
                <w:b/>
                <w:sz w:val="22"/>
                <w:szCs w:val="22"/>
              </w:rPr>
              <w:t>Tacolneston</w:t>
            </w:r>
            <w:proofErr w:type="spellEnd"/>
            <w:r w:rsidRPr="00BC354C">
              <w:rPr>
                <w:b/>
                <w:sz w:val="22"/>
                <w:szCs w:val="22"/>
              </w:rPr>
              <w:t xml:space="preserve"> Village Hall</w:t>
            </w:r>
          </w:p>
        </w:tc>
        <w:tc>
          <w:tcPr>
            <w:tcW w:w="2548" w:type="dxa"/>
          </w:tcPr>
          <w:p w14:paraId="0167911B" w14:textId="77777777" w:rsidR="00E43B7B" w:rsidRPr="00BC354C" w:rsidRDefault="00E43B7B" w:rsidP="00DB31CC">
            <w:pPr>
              <w:spacing w:line="276" w:lineRule="auto"/>
              <w:jc w:val="center"/>
              <w:textAlignment w:val="baseline"/>
              <w:rPr>
                <w:rFonts w:eastAsia="Times New Roman" w:cstheme="minorHAnsi"/>
                <w:b/>
                <w:sz w:val="22"/>
                <w:szCs w:val="22"/>
                <w:lang w:eastAsia="en-GB"/>
              </w:rPr>
            </w:pPr>
            <w:r w:rsidRPr="00BC354C">
              <w:rPr>
                <w:rFonts w:eastAsia="Times New Roman" w:cstheme="minorHAnsi"/>
                <w:b/>
                <w:sz w:val="22"/>
                <w:szCs w:val="22"/>
                <w:lang w:eastAsia="en-GB"/>
              </w:rPr>
              <w:t>Saturday, 15</w:t>
            </w:r>
            <w:r w:rsidRPr="00BC354C">
              <w:rPr>
                <w:rFonts w:eastAsia="Times New Roman" w:cstheme="minorHAnsi"/>
                <w:b/>
                <w:sz w:val="22"/>
                <w:szCs w:val="22"/>
                <w:vertAlign w:val="superscript"/>
                <w:lang w:eastAsia="en-GB"/>
              </w:rPr>
              <w:t>th</w:t>
            </w:r>
            <w:r w:rsidRPr="00BC354C">
              <w:rPr>
                <w:rFonts w:eastAsia="Times New Roman" w:cstheme="minorHAnsi"/>
                <w:b/>
                <w:sz w:val="22"/>
                <w:szCs w:val="22"/>
                <w:lang w:eastAsia="en-GB"/>
              </w:rPr>
              <w:t xml:space="preserve"> November</w:t>
            </w:r>
          </w:p>
        </w:tc>
        <w:tc>
          <w:tcPr>
            <w:tcW w:w="1825" w:type="dxa"/>
          </w:tcPr>
          <w:p w14:paraId="7D365BA6" w14:textId="77777777" w:rsidR="00E43B7B" w:rsidRPr="00BC354C" w:rsidRDefault="00E43B7B" w:rsidP="00DB31CC">
            <w:pPr>
              <w:spacing w:line="276" w:lineRule="auto"/>
              <w:jc w:val="center"/>
              <w:textAlignment w:val="baseline"/>
              <w:rPr>
                <w:rFonts w:eastAsia="Times New Roman" w:cstheme="minorHAnsi"/>
                <w:b/>
                <w:sz w:val="22"/>
                <w:szCs w:val="22"/>
                <w:lang w:eastAsia="en-GB"/>
              </w:rPr>
            </w:pPr>
            <w:r w:rsidRPr="00BC354C">
              <w:rPr>
                <w:rFonts w:eastAsia="Times New Roman" w:cstheme="minorHAnsi"/>
                <w:b/>
                <w:sz w:val="22"/>
                <w:szCs w:val="22"/>
                <w:lang w:eastAsia="en-GB"/>
              </w:rPr>
              <w:t>11am – 5pm</w:t>
            </w:r>
          </w:p>
        </w:tc>
      </w:tr>
    </w:tbl>
    <w:p w14:paraId="69E8AF00" w14:textId="77777777" w:rsidR="00E43B7B" w:rsidRDefault="00E43B7B" w:rsidP="00E43B7B">
      <w:pPr>
        <w:spacing w:line="276" w:lineRule="auto"/>
        <w:textAlignment w:val="baseline"/>
        <w:rPr>
          <w:rFonts w:eastAsia="Times New Roman" w:cstheme="minorHAnsi"/>
          <w:lang w:eastAsia="en-GB"/>
        </w:rPr>
      </w:pPr>
    </w:p>
    <w:p w14:paraId="72CB7B6C" w14:textId="161C0A96" w:rsidR="00315664" w:rsidRDefault="00E43B7B" w:rsidP="00315664">
      <w:pPr>
        <w:spacing w:line="276" w:lineRule="auto"/>
        <w:textAlignment w:val="baseline"/>
        <w:rPr>
          <w:rFonts w:eastAsia="Times New Roman" w:cstheme="minorHAnsi"/>
          <w:lang w:eastAsia="en-GB"/>
        </w:rPr>
      </w:pPr>
      <w:r w:rsidRPr="00315664">
        <w:rPr>
          <w:rFonts w:eastAsia="Times New Roman" w:cstheme="minorHAnsi"/>
          <w:lang w:eastAsia="en-GB"/>
        </w:rPr>
        <w:t xml:space="preserve">Further information can be found on: </w:t>
      </w:r>
      <w:hyperlink r:id="rId7" w:history="1">
        <w:r w:rsidRPr="00875CBF">
          <w:rPr>
            <w:rStyle w:val="Hyperlink"/>
            <w:rFonts w:eastAsia="Times New Roman" w:cstheme="minorHAnsi"/>
            <w:lang w:eastAsia="en-GB"/>
          </w:rPr>
          <w:t>https://taswayenergypark.co.uk/</w:t>
        </w:r>
      </w:hyperlink>
      <w:r w:rsidR="00315664" w:rsidRPr="00315664">
        <w:rPr>
          <w:rFonts w:eastAsia="Times New Roman" w:cstheme="minorHAnsi"/>
          <w:lang w:eastAsia="en-GB"/>
        </w:rPr>
        <w:t xml:space="preserve"> </w:t>
      </w:r>
    </w:p>
    <w:p w14:paraId="709F3D9C" w14:textId="77777777" w:rsidR="00CE145D" w:rsidRPr="00315664" w:rsidRDefault="00CE145D" w:rsidP="00315664">
      <w:pPr>
        <w:spacing w:line="276" w:lineRule="auto"/>
        <w:textAlignment w:val="baseline"/>
        <w:rPr>
          <w:rFonts w:eastAsia="Times New Roman" w:cstheme="minorHAnsi"/>
          <w:lang w:eastAsia="en-GB"/>
        </w:rPr>
      </w:pPr>
    </w:p>
    <w:p w14:paraId="2CD7ED58" w14:textId="77777777" w:rsidR="00E43B7B" w:rsidRDefault="00E30E2C" w:rsidP="00E43B7B">
      <w:pPr>
        <w:spacing w:line="276" w:lineRule="auto"/>
        <w:textAlignment w:val="baseline"/>
        <w:rPr>
          <w:rFonts w:eastAsia="Times New Roman" w:cstheme="minorHAnsi"/>
          <w:b/>
          <w:bCs/>
          <w:lang w:eastAsia="en-GB"/>
        </w:rPr>
      </w:pPr>
      <w:r>
        <w:rPr>
          <w:rFonts w:eastAsia="Times New Roman" w:cstheme="minorHAnsi"/>
          <w:b/>
          <w:bCs/>
          <w:lang w:eastAsia="en-GB"/>
        </w:rPr>
        <w:t xml:space="preserve">East </w:t>
      </w:r>
      <w:proofErr w:type="spellStart"/>
      <w:r>
        <w:rPr>
          <w:rFonts w:eastAsia="Times New Roman" w:cstheme="minorHAnsi"/>
          <w:b/>
          <w:bCs/>
          <w:lang w:eastAsia="en-GB"/>
        </w:rPr>
        <w:t>Pye</w:t>
      </w:r>
      <w:proofErr w:type="spellEnd"/>
      <w:r>
        <w:rPr>
          <w:rFonts w:eastAsia="Times New Roman" w:cstheme="minorHAnsi"/>
          <w:b/>
          <w:bCs/>
          <w:lang w:eastAsia="en-GB"/>
        </w:rPr>
        <w:t xml:space="preserve"> </w:t>
      </w:r>
      <w:r w:rsidR="00071EE3">
        <w:rPr>
          <w:rFonts w:eastAsia="Times New Roman" w:cstheme="minorHAnsi"/>
          <w:b/>
          <w:bCs/>
          <w:lang w:eastAsia="en-GB"/>
        </w:rPr>
        <w:t>Solar Farm</w:t>
      </w:r>
      <w:r w:rsidR="00E43B7B">
        <w:rPr>
          <w:rFonts w:eastAsia="Times New Roman" w:cstheme="minorHAnsi"/>
          <w:b/>
          <w:bCs/>
          <w:lang w:eastAsia="en-GB"/>
        </w:rPr>
        <w:t xml:space="preserve"> </w:t>
      </w:r>
    </w:p>
    <w:p w14:paraId="64E916FB" w14:textId="646A08AF" w:rsidR="00071EE3" w:rsidRDefault="00E43B7B" w:rsidP="00AB3F32">
      <w:pPr>
        <w:spacing w:line="276" w:lineRule="auto"/>
        <w:textAlignment w:val="baseline"/>
        <w:rPr>
          <w:rFonts w:eastAsia="Times New Roman" w:cstheme="minorHAnsi"/>
          <w:b/>
          <w:bCs/>
          <w:lang w:eastAsia="en-GB"/>
        </w:rPr>
      </w:pPr>
      <w:r w:rsidRPr="00E43B7B">
        <w:rPr>
          <w:rFonts w:cstheme="minorHAnsi"/>
        </w:rPr>
        <w:t>T</w:t>
      </w:r>
      <w:r w:rsidRPr="00E43B7B">
        <w:rPr>
          <w:rFonts w:cstheme="minorHAnsi"/>
        </w:rPr>
        <w:t>he second phase of public consultation ended in August 2025</w:t>
      </w:r>
      <w:r w:rsidRPr="00E43B7B">
        <w:rPr>
          <w:rFonts w:cstheme="minorHAnsi"/>
        </w:rPr>
        <w:t>.</w:t>
      </w:r>
      <w:r w:rsidRPr="00E43B7B">
        <w:rPr>
          <w:rFonts w:cstheme="minorHAnsi"/>
        </w:rPr>
        <w:t xml:space="preserve"> </w:t>
      </w:r>
      <w:r w:rsidRPr="00E43B7B">
        <w:rPr>
          <w:rFonts w:eastAsia="Times New Roman" w:cstheme="minorHAnsi"/>
          <w:lang w:eastAsia="en-GB"/>
        </w:rPr>
        <w:t>South Norfolk Council responded with a strong objection</w:t>
      </w:r>
      <w:r w:rsidRPr="00E43B7B">
        <w:rPr>
          <w:rFonts w:eastAsia="Times New Roman" w:cstheme="minorHAnsi"/>
          <w:lang w:eastAsia="en-GB"/>
        </w:rPr>
        <w:t xml:space="preserve">, </w:t>
      </w:r>
      <w:r w:rsidRPr="00E43B7B">
        <w:rPr>
          <w:rFonts w:eastAsia="Times New Roman" w:cstheme="minorHAnsi"/>
          <w:lang w:eastAsia="en-GB"/>
        </w:rPr>
        <w:t>highlight</w:t>
      </w:r>
      <w:r w:rsidRPr="00E43B7B">
        <w:rPr>
          <w:rFonts w:eastAsia="Times New Roman" w:cstheme="minorHAnsi"/>
          <w:lang w:eastAsia="en-GB"/>
        </w:rPr>
        <w:t>ing</w:t>
      </w:r>
      <w:r w:rsidRPr="00E43B7B">
        <w:rPr>
          <w:rFonts w:eastAsia="Times New Roman" w:cstheme="minorHAnsi"/>
          <w:lang w:eastAsia="en-GB"/>
        </w:rPr>
        <w:t xml:space="preserve"> the cumulative impact of East </w:t>
      </w:r>
      <w:proofErr w:type="spellStart"/>
      <w:r w:rsidRPr="00E43B7B">
        <w:rPr>
          <w:rFonts w:eastAsia="Times New Roman" w:cstheme="minorHAnsi"/>
          <w:lang w:eastAsia="en-GB"/>
        </w:rPr>
        <w:t>Pye</w:t>
      </w:r>
      <w:proofErr w:type="spellEnd"/>
      <w:r w:rsidRPr="00E43B7B">
        <w:rPr>
          <w:rFonts w:eastAsia="Times New Roman" w:cstheme="minorHAnsi"/>
          <w:lang w:eastAsia="en-GB"/>
        </w:rPr>
        <w:t xml:space="preserve"> and other Nationally Significant Infrastructure Projects (including </w:t>
      </w:r>
      <w:proofErr w:type="spellStart"/>
      <w:r w:rsidRPr="00E43B7B">
        <w:rPr>
          <w:rFonts w:eastAsia="Times New Roman" w:cstheme="minorHAnsi"/>
          <w:lang w:eastAsia="en-GB"/>
        </w:rPr>
        <w:t>Tasway</w:t>
      </w:r>
      <w:proofErr w:type="spellEnd"/>
      <w:r w:rsidRPr="00E43B7B">
        <w:rPr>
          <w:rFonts w:eastAsia="Times New Roman" w:cstheme="minorHAnsi"/>
          <w:lang w:eastAsia="en-GB"/>
        </w:rPr>
        <w:t xml:space="preserve">) and the lack of adequate consideration of these on the district. The Council also highlighted the inadequate communication and </w:t>
      </w:r>
      <w:proofErr w:type="spellStart"/>
      <w:r w:rsidRPr="00E43B7B">
        <w:rPr>
          <w:rFonts w:eastAsia="Times New Roman" w:cstheme="minorHAnsi"/>
          <w:lang w:eastAsia="en-GB"/>
        </w:rPr>
        <w:t>consultation.</w:t>
      </w:r>
      <w:r w:rsidRPr="00E43B7B">
        <w:rPr>
          <w:rFonts w:cstheme="minorHAnsi"/>
        </w:rPr>
        <w:t>and</w:t>
      </w:r>
      <w:proofErr w:type="spellEnd"/>
      <w:r w:rsidRPr="00E43B7B">
        <w:rPr>
          <w:rFonts w:cstheme="minorHAnsi"/>
        </w:rPr>
        <w:t xml:space="preserve"> the developer</w:t>
      </w:r>
      <w:r w:rsidRPr="00E43B7B">
        <w:rPr>
          <w:rFonts w:cstheme="minorHAnsi"/>
        </w:rPr>
        <w:t>.</w:t>
      </w:r>
      <w:r w:rsidRPr="00E43B7B">
        <w:rPr>
          <w:rStyle w:val="apple-converted-space"/>
          <w:rFonts w:cstheme="minorHAnsi"/>
        </w:rPr>
        <w:t> </w:t>
      </w:r>
      <w:hyperlink r:id="rId8" w:tgtFrame="_blank" w:history="1">
        <w:r w:rsidRPr="00E43B7B">
          <w:rPr>
            <w:rStyle w:val="Hyperlink"/>
            <w:rFonts w:cstheme="minorHAnsi"/>
          </w:rPr>
          <w:t>Island Green Po</w:t>
        </w:r>
        <w:r w:rsidRPr="00E43B7B">
          <w:rPr>
            <w:rStyle w:val="Hyperlink"/>
            <w:rFonts w:cstheme="minorHAnsi"/>
          </w:rPr>
          <w:t>w</w:t>
        </w:r>
        <w:r w:rsidRPr="00E43B7B">
          <w:rPr>
            <w:rStyle w:val="Hyperlink"/>
            <w:rFonts w:cstheme="minorHAnsi"/>
          </w:rPr>
          <w:t>er</w:t>
        </w:r>
      </w:hyperlink>
      <w:r w:rsidRPr="00E43B7B">
        <w:rPr>
          <w:rFonts w:cstheme="minorHAnsi"/>
        </w:rPr>
        <w:t>, is reviewing feedback to finalize proposals. An application for development consent is expected to be submitted to the Planning Inspectorate</w:t>
      </w:r>
      <w:r w:rsidRPr="00E43B7B">
        <w:rPr>
          <w:rFonts w:cstheme="minorHAnsi"/>
        </w:rPr>
        <w:t xml:space="preserve"> soon</w:t>
      </w:r>
      <w:r w:rsidRPr="00E43B7B">
        <w:rPr>
          <w:rFonts w:cstheme="minorHAnsi"/>
        </w:rPr>
        <w:t>. Public and local opposition has been a significant factor, with protests and concerns from residents about compulsory purchase</w:t>
      </w:r>
      <w:r>
        <w:rPr>
          <w:rFonts w:cstheme="minorHAnsi"/>
        </w:rPr>
        <w:t xml:space="preserve"> and the negative impact on the local landscape.</w:t>
      </w:r>
    </w:p>
    <w:p w14:paraId="1029963C" w14:textId="77777777" w:rsidR="00E43B7B" w:rsidRDefault="00E43B7B" w:rsidP="00AB3F32">
      <w:pPr>
        <w:spacing w:line="276" w:lineRule="auto"/>
        <w:textAlignment w:val="baseline"/>
        <w:rPr>
          <w:rFonts w:eastAsia="Times New Roman" w:cstheme="minorHAnsi"/>
          <w:b/>
          <w:bCs/>
          <w:lang w:eastAsia="en-GB"/>
        </w:rPr>
      </w:pPr>
    </w:p>
    <w:p w14:paraId="0F9C01DA" w14:textId="5A756679" w:rsidR="00AB3F32" w:rsidRPr="00BD2D28" w:rsidRDefault="00AB3F32" w:rsidP="00AB3F32">
      <w:pPr>
        <w:spacing w:line="276" w:lineRule="auto"/>
        <w:textAlignment w:val="baseline"/>
        <w:rPr>
          <w:rFonts w:eastAsia="Times New Roman" w:cstheme="minorHAnsi"/>
          <w:b/>
          <w:bCs/>
          <w:lang w:eastAsia="en-GB"/>
        </w:rPr>
      </w:pPr>
      <w:r w:rsidRPr="0087693A">
        <w:rPr>
          <w:rFonts w:eastAsia="Times New Roman" w:cstheme="minorHAnsi"/>
          <w:b/>
          <w:bCs/>
          <w:lang w:eastAsia="en-GB"/>
        </w:rPr>
        <w:t>‘</w:t>
      </w:r>
      <w:r w:rsidRPr="00BD2D28">
        <w:rPr>
          <w:rFonts w:eastAsia="Times New Roman" w:cstheme="minorHAnsi"/>
          <w:b/>
          <w:bCs/>
          <w:lang w:eastAsia="en-GB"/>
        </w:rPr>
        <w:t>Norwich to Tilbury’ Update</w:t>
      </w:r>
    </w:p>
    <w:p w14:paraId="715D5DD6" w14:textId="77777777" w:rsidR="00405469" w:rsidRDefault="00E43B7B" w:rsidP="00E43B7B">
      <w:pPr>
        <w:rPr>
          <w:rStyle w:val="vkekvd"/>
          <w:rFonts w:cstheme="minorHAnsi"/>
          <w:color w:val="001D35"/>
        </w:rPr>
      </w:pPr>
      <w:r w:rsidRPr="00E43B7B">
        <w:rPr>
          <w:rFonts w:cstheme="minorHAnsi"/>
        </w:rPr>
        <w:t>The Norwich to Tilbury project is currently in the pre-examination phase, having had its application accepted by the Planning Inspectorate in September 2025</w:t>
      </w:r>
      <w:r w:rsidRPr="00E43B7B">
        <w:rPr>
          <w:rFonts w:cstheme="minorHAnsi"/>
          <w:color w:val="001D35"/>
          <w:shd w:val="clear" w:color="auto" w:fill="FFFFFF"/>
        </w:rPr>
        <w:t>. This means the project</w:t>
      </w:r>
      <w:r w:rsidRPr="00E43B7B">
        <w:rPr>
          <w:rFonts w:cstheme="minorHAnsi"/>
          <w:color w:val="001D35"/>
          <w:shd w:val="clear" w:color="auto" w:fill="FFFFFF"/>
        </w:rPr>
        <w:t xml:space="preserve"> </w:t>
      </w:r>
      <w:r w:rsidRPr="00E43B7B">
        <w:rPr>
          <w:rFonts w:cstheme="minorHAnsi"/>
          <w:color w:val="001D35"/>
          <w:shd w:val="clear" w:color="auto" w:fill="FFFFFF"/>
        </w:rPr>
        <w:t>will now undergo an independent six-month examination. Individuals interested in participating in this process can register with the</w:t>
      </w:r>
      <w:r w:rsidRPr="00E43B7B">
        <w:rPr>
          <w:rStyle w:val="apple-converted-space"/>
          <w:rFonts w:cstheme="minorHAnsi"/>
          <w:color w:val="001D35"/>
          <w:shd w:val="clear" w:color="auto" w:fill="FFFFFF"/>
        </w:rPr>
        <w:t> </w:t>
      </w:r>
      <w:hyperlink r:id="rId9" w:tgtFrame="_blank" w:history="1">
        <w:r w:rsidRPr="00E43B7B">
          <w:rPr>
            <w:rStyle w:val="Hyperlink"/>
            <w:rFonts w:cstheme="minorHAnsi"/>
          </w:rPr>
          <w:t>Planning Inspectorate</w:t>
        </w:r>
      </w:hyperlink>
      <w:r w:rsidRPr="00E43B7B">
        <w:rPr>
          <w:rStyle w:val="apple-converted-space"/>
          <w:rFonts w:cstheme="minorHAnsi"/>
          <w:color w:val="001D35"/>
          <w:shd w:val="clear" w:color="auto" w:fill="FFFFFF"/>
        </w:rPr>
        <w:t> </w:t>
      </w:r>
      <w:r w:rsidRPr="00E43B7B">
        <w:rPr>
          <w:rFonts w:cstheme="minorHAnsi"/>
          <w:color w:val="001D35"/>
          <w:shd w:val="clear" w:color="auto" w:fill="FFFFFF"/>
        </w:rPr>
        <w:t>by November 27, 2025, to have their say.</w:t>
      </w:r>
      <w:r w:rsidRPr="00E43B7B">
        <w:rPr>
          <w:rStyle w:val="vkekvd"/>
          <w:rFonts w:cstheme="minorHAnsi"/>
          <w:color w:val="001D35"/>
        </w:rPr>
        <w:t> </w:t>
      </w:r>
    </w:p>
    <w:p w14:paraId="0906FC66" w14:textId="786C64A1" w:rsidR="00E43B7B" w:rsidRPr="00E43B7B" w:rsidRDefault="00405469" w:rsidP="00E43B7B">
      <w:pPr>
        <w:rPr>
          <w:rFonts w:cstheme="minorHAnsi"/>
        </w:rPr>
      </w:pPr>
      <w:bookmarkStart w:id="0" w:name="_GoBack"/>
      <w:bookmarkEnd w:id="0"/>
      <w:proofErr w:type="spellStart"/>
      <w:r w:rsidRPr="00BD2D28">
        <w:rPr>
          <w:rFonts w:eastAsia="Times New Roman" w:cstheme="minorHAnsi"/>
          <w:lang w:eastAsia="en-GB"/>
        </w:rPr>
        <w:t>PylonsEastAnglia</w:t>
      </w:r>
      <w:proofErr w:type="spellEnd"/>
      <w:r w:rsidRPr="00BD2D28">
        <w:rPr>
          <w:rFonts w:eastAsia="Times New Roman" w:cstheme="minorHAnsi"/>
          <w:lang w:eastAsia="en-GB"/>
        </w:rPr>
        <w:t xml:space="preserve"> are continuing to campaign against the pylon proposals and are fundraising. For further information visit</w:t>
      </w:r>
      <w:r>
        <w:rPr>
          <w:rFonts w:eastAsia="Times New Roman" w:cstheme="minorHAnsi"/>
          <w:lang w:eastAsia="en-GB"/>
        </w:rPr>
        <w:t>:</w:t>
      </w:r>
      <w:r w:rsidRPr="00BD2D28">
        <w:rPr>
          <w:rFonts w:eastAsia="Times New Roman" w:cstheme="minorHAnsi"/>
          <w:lang w:eastAsia="en-GB"/>
        </w:rPr>
        <w:t xml:space="preserve"> </w:t>
      </w:r>
      <w:hyperlink r:id="rId10" w:history="1">
        <w:r w:rsidRPr="00BD2D28">
          <w:rPr>
            <w:rStyle w:val="Hyperlink"/>
            <w:rFonts w:eastAsia="Times New Roman" w:cstheme="minorHAnsi"/>
            <w:lang w:eastAsia="en-GB"/>
          </w:rPr>
          <w:t>https://pylonseastanglia.co.uk/actions</w:t>
        </w:r>
      </w:hyperlink>
    </w:p>
    <w:p w14:paraId="7530A7AB" w14:textId="77777777" w:rsidR="00AB3F32" w:rsidRDefault="00AB3F32" w:rsidP="00EF74EA">
      <w:pPr>
        <w:spacing w:line="276" w:lineRule="auto"/>
        <w:rPr>
          <w:rFonts w:ascii="Calibri" w:eastAsia="Calibri" w:hAnsi="Calibri" w:cs="Calibri"/>
          <w:b/>
        </w:rPr>
      </w:pPr>
    </w:p>
    <w:p w14:paraId="4F1D273C" w14:textId="74AC618D" w:rsidR="00A906F6" w:rsidRPr="00A906F6" w:rsidRDefault="00A906F6" w:rsidP="00A906F6">
      <w:pPr>
        <w:spacing w:line="276" w:lineRule="auto"/>
        <w:rPr>
          <w:rFonts w:ascii="Calibri" w:eastAsia="Calibri" w:hAnsi="Calibri" w:cs="Calibri"/>
          <w:b/>
        </w:rPr>
      </w:pPr>
      <w:r w:rsidRPr="00A906F6">
        <w:rPr>
          <w:rFonts w:ascii="Calibri" w:eastAsia="Calibri" w:hAnsi="Calibri" w:cs="Calibri"/>
          <w:b/>
        </w:rPr>
        <w:t>A47 Thickthorn Junction Upgrade</w:t>
      </w:r>
    </w:p>
    <w:p w14:paraId="34B2B20C" w14:textId="089FF357" w:rsidR="00D95179" w:rsidRDefault="00D95179" w:rsidP="00D95179">
      <w:pPr>
        <w:spacing w:after="240"/>
        <w:rPr>
          <w:rFonts w:eastAsia="Times New Roman" w:cstheme="minorHAnsi"/>
          <w:color w:val="001D35"/>
        </w:rPr>
      </w:pPr>
      <w:r w:rsidRPr="00D95179">
        <w:rPr>
          <w:rFonts w:eastAsia="Times New Roman" w:cstheme="minorHAnsi"/>
          <w:color w:val="001D35"/>
        </w:rPr>
        <w:t xml:space="preserve">Work </w:t>
      </w:r>
      <w:r>
        <w:rPr>
          <w:rFonts w:eastAsia="Times New Roman" w:cstheme="minorHAnsi"/>
          <w:color w:val="001D35"/>
        </w:rPr>
        <w:t xml:space="preserve">in underway </w:t>
      </w:r>
      <w:r w:rsidRPr="00D95179">
        <w:rPr>
          <w:rFonts w:eastAsia="Times New Roman" w:cstheme="minorHAnsi"/>
          <w:color w:val="001D35"/>
        </w:rPr>
        <w:t xml:space="preserve">on the £200m project to improve the A47/A11 Thickthorn Junction, with major construction expected to continue until 2028/2029. The scheme involves creating new free-flowing connections between the A47 and A11, widening lanes on the existing roundabout, and building a new link road between </w:t>
      </w:r>
      <w:proofErr w:type="spellStart"/>
      <w:r w:rsidRPr="00D95179">
        <w:rPr>
          <w:rFonts w:eastAsia="Times New Roman" w:cstheme="minorHAnsi"/>
          <w:color w:val="001D35"/>
        </w:rPr>
        <w:t>Cantley</w:t>
      </w:r>
      <w:proofErr w:type="spellEnd"/>
      <w:r w:rsidRPr="00D95179">
        <w:rPr>
          <w:rFonts w:eastAsia="Times New Roman" w:cstheme="minorHAnsi"/>
          <w:color w:val="001D35"/>
        </w:rPr>
        <w:t xml:space="preserve"> Lane South and B1172 Norwich Road. A new footbridge for cyclists, walkers, and horse riders will also be constructed over the A47. </w:t>
      </w:r>
      <w:r>
        <w:rPr>
          <w:rFonts w:eastAsia="Times New Roman" w:cstheme="minorHAnsi"/>
          <w:color w:val="001D35"/>
        </w:rPr>
        <w:t xml:space="preserve">Local residents have expressed concern due to redirected traffic creating ‘rat runs’ through many nearby villages. </w:t>
      </w:r>
      <w:r w:rsidRPr="00D95179">
        <w:rPr>
          <w:rFonts w:eastAsia="Times New Roman" w:cstheme="minorHAnsi"/>
          <w:color w:val="001D35"/>
        </w:rPr>
        <w:t>Drivers can expect phased overnight closures, occasional full weekend closures, and temporary speed restrictions (30mph and 40mph) on sections of the A11 and A47 during construction. </w:t>
      </w:r>
      <w:r>
        <w:rPr>
          <w:rFonts w:eastAsia="Times New Roman" w:cstheme="minorHAnsi"/>
          <w:color w:val="001D35"/>
        </w:rPr>
        <w:t xml:space="preserve">Further information can be found: </w:t>
      </w:r>
    </w:p>
    <w:p w14:paraId="6DD3728A" w14:textId="77777777" w:rsidR="00D95179" w:rsidRDefault="00D95179" w:rsidP="00D95179">
      <w:hyperlink r:id="rId11" w:history="1">
        <w:r>
          <w:rPr>
            <w:rStyle w:val="Hyperlink"/>
            <w:rFonts w:ascii="Helvetica" w:hAnsi="Helvetica"/>
          </w:rPr>
          <w:t>https://nationalhighways.co.uk/our-roads/east/a47-thickthorn-junction-near-norwich/</w:t>
        </w:r>
      </w:hyperlink>
    </w:p>
    <w:p w14:paraId="7B46FFE2" w14:textId="77777777" w:rsidR="00D95179" w:rsidRPr="00D95179" w:rsidRDefault="00D95179" w:rsidP="00D95179">
      <w:pPr>
        <w:spacing w:after="240"/>
        <w:rPr>
          <w:rFonts w:eastAsia="Times New Roman" w:cstheme="minorHAnsi"/>
          <w:color w:val="001D35"/>
        </w:rPr>
      </w:pPr>
    </w:p>
    <w:p w14:paraId="4665421D" w14:textId="77777777" w:rsidR="00D95179" w:rsidRPr="00D95179" w:rsidRDefault="00D95179" w:rsidP="00D95179">
      <w:pPr>
        <w:rPr>
          <w:rFonts w:ascii="Times New Roman" w:eastAsia="Times New Roman" w:hAnsi="Times New Roman" w:cs="Times New Roman"/>
        </w:rPr>
      </w:pPr>
    </w:p>
    <w:p w14:paraId="15683A9E" w14:textId="1EB63290" w:rsidR="00D95179" w:rsidRPr="00D95179" w:rsidRDefault="00D95179" w:rsidP="00D95179">
      <w:pPr>
        <w:rPr>
          <w:rFonts w:eastAsia="Times New Roman" w:cstheme="minorHAnsi"/>
          <w:color w:val="001D35"/>
        </w:rPr>
      </w:pPr>
    </w:p>
    <w:p w14:paraId="5A9D8B73" w14:textId="77777777" w:rsidR="00D95179" w:rsidRPr="00D95179" w:rsidRDefault="00D95179" w:rsidP="00D95179">
      <w:pPr>
        <w:rPr>
          <w:rFonts w:ascii="Times New Roman" w:eastAsia="Times New Roman" w:hAnsi="Times New Roman" w:cs="Times New Roman"/>
        </w:rPr>
      </w:pPr>
    </w:p>
    <w:p w14:paraId="0EE0F840" w14:textId="51CFB506" w:rsidR="00161271" w:rsidRPr="00DA49C3" w:rsidRDefault="00A77AAE" w:rsidP="005F2CBF">
      <w:pPr>
        <w:rPr>
          <w:rFonts w:eastAsia="Calibri" w:cstheme="minorHAnsi"/>
          <w:bCs/>
        </w:rPr>
      </w:pPr>
      <w:r w:rsidRPr="00DA49C3">
        <w:rPr>
          <w:rFonts w:cstheme="minorHAnsi"/>
          <w:b/>
          <w:bCs/>
          <w:color w:val="2F5496" w:themeColor="accent1" w:themeShade="BF"/>
        </w:rPr>
        <w:t xml:space="preserve">Bob </w:t>
      </w:r>
      <w:proofErr w:type="spellStart"/>
      <w:r w:rsidRPr="00DA49C3">
        <w:rPr>
          <w:rFonts w:cstheme="minorHAnsi"/>
          <w:b/>
          <w:bCs/>
          <w:color w:val="2F5496" w:themeColor="accent1" w:themeShade="BF"/>
        </w:rPr>
        <w:t>McClenning</w:t>
      </w:r>
      <w:proofErr w:type="spellEnd"/>
      <w:r w:rsidRPr="00DA49C3">
        <w:rPr>
          <w:rFonts w:cstheme="minorHAnsi"/>
          <w:b/>
          <w:bCs/>
          <w:color w:val="2F5496" w:themeColor="accent1" w:themeShade="BF"/>
        </w:rPr>
        <w:t>, Ian Spratt &amp; Jim Webber</w:t>
      </w:r>
    </w:p>
    <w:p w14:paraId="72475D69" w14:textId="77777777" w:rsidR="00E35BAF" w:rsidRDefault="00E35BAF" w:rsidP="005F2CBF">
      <w:pPr>
        <w:rPr>
          <w:rFonts w:eastAsia="Calibri" w:cstheme="minorHAnsi"/>
          <w:bCs/>
        </w:rPr>
      </w:pPr>
    </w:p>
    <w:p w14:paraId="145CF407" w14:textId="6EB4CD74" w:rsidR="00087AE0" w:rsidRPr="00DA49C3" w:rsidRDefault="00087AE0" w:rsidP="00313D80">
      <w:pPr>
        <w:rPr>
          <w:rFonts w:eastAsia="Times New Roman" w:cstheme="minorHAnsi"/>
          <w:b/>
          <w:bCs/>
          <w:color w:val="2F5496" w:themeColor="accent1" w:themeShade="BF"/>
        </w:rPr>
      </w:pPr>
    </w:p>
    <w:tbl>
      <w:tblPr>
        <w:tblStyle w:val="TableGrid"/>
        <w:tblpPr w:leftFromText="180" w:rightFromText="180" w:vertAnchor="text" w:horzAnchor="margin" w:tblpY="-53"/>
        <w:tblW w:w="0" w:type="auto"/>
        <w:tblLook w:val="04A0" w:firstRow="1" w:lastRow="0" w:firstColumn="1" w:lastColumn="0" w:noHBand="0" w:noVBand="1"/>
      </w:tblPr>
      <w:tblGrid>
        <w:gridCol w:w="2616"/>
        <w:gridCol w:w="5310"/>
        <w:gridCol w:w="2524"/>
      </w:tblGrid>
      <w:tr w:rsidR="003A7469" w:rsidRPr="00DA49C3" w14:paraId="1585470C" w14:textId="77777777" w:rsidTr="003A7469">
        <w:trPr>
          <w:trHeight w:val="304"/>
        </w:trPr>
        <w:tc>
          <w:tcPr>
            <w:tcW w:w="2807" w:type="dxa"/>
          </w:tcPr>
          <w:p w14:paraId="3FE0E67C" w14:textId="77777777" w:rsidR="003A7469" w:rsidRPr="00DA49C3" w:rsidRDefault="003A7469" w:rsidP="003A7469">
            <w:pPr>
              <w:shd w:val="clear" w:color="auto" w:fill="FFFFFF"/>
              <w:spacing w:line="276" w:lineRule="auto"/>
              <w:rPr>
                <w:rFonts w:eastAsia="Times New Roman" w:cstheme="minorHAnsi"/>
                <w:b/>
                <w:color w:val="000000" w:themeColor="text1"/>
              </w:rPr>
            </w:pPr>
          </w:p>
        </w:tc>
        <w:tc>
          <w:tcPr>
            <w:tcW w:w="4886" w:type="dxa"/>
          </w:tcPr>
          <w:p w14:paraId="31F6FEFC" w14:textId="77777777" w:rsidR="003A7469" w:rsidRPr="00DA49C3" w:rsidRDefault="003A7469" w:rsidP="003A7469">
            <w:pPr>
              <w:jc w:val="center"/>
              <w:rPr>
                <w:rFonts w:eastAsia="Times New Roman" w:cstheme="minorHAnsi"/>
                <w:b/>
                <w:color w:val="000000"/>
                <w:u w:val="single"/>
              </w:rPr>
            </w:pPr>
            <w:r w:rsidRPr="00DA49C3">
              <w:rPr>
                <w:rFonts w:eastAsia="Times New Roman" w:cstheme="minorHAnsi"/>
                <w:b/>
                <w:color w:val="000000" w:themeColor="text1"/>
                <w:u w:val="single"/>
              </w:rPr>
              <w:t>Councillor Contact Details</w:t>
            </w:r>
          </w:p>
        </w:tc>
        <w:tc>
          <w:tcPr>
            <w:tcW w:w="2767" w:type="dxa"/>
          </w:tcPr>
          <w:p w14:paraId="6BA0DE83" w14:textId="77777777" w:rsidR="003A7469" w:rsidRPr="00DA49C3" w:rsidRDefault="003A7469" w:rsidP="003A7469">
            <w:pPr>
              <w:jc w:val="center"/>
              <w:rPr>
                <w:rFonts w:eastAsia="Times New Roman" w:cstheme="minorHAnsi"/>
                <w:b/>
                <w:color w:val="000000"/>
              </w:rPr>
            </w:pPr>
          </w:p>
        </w:tc>
      </w:tr>
      <w:tr w:rsidR="003A7469" w:rsidRPr="00DA49C3" w14:paraId="79EA7EF0" w14:textId="77777777" w:rsidTr="003A7469">
        <w:trPr>
          <w:trHeight w:val="304"/>
        </w:trPr>
        <w:tc>
          <w:tcPr>
            <w:tcW w:w="2807" w:type="dxa"/>
          </w:tcPr>
          <w:p w14:paraId="350349CA"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Jim Webber</w:t>
            </w:r>
          </w:p>
        </w:tc>
        <w:tc>
          <w:tcPr>
            <w:tcW w:w="4886" w:type="dxa"/>
          </w:tcPr>
          <w:p w14:paraId="5A328739" w14:textId="261CAF49" w:rsidR="003A7469" w:rsidRPr="00DA49C3" w:rsidRDefault="00534432" w:rsidP="00A77AAE">
            <w:pPr>
              <w:rPr>
                <w:rFonts w:eastAsia="Times New Roman" w:cstheme="minorHAnsi"/>
                <w:b/>
                <w:color w:val="000000"/>
              </w:rPr>
            </w:pPr>
            <w:r w:rsidRPr="00DA49C3">
              <w:rPr>
                <w:rFonts w:cstheme="minorHAnsi"/>
              </w:rPr>
              <w:t xml:space="preserve">  </w:t>
            </w:r>
            <w:hyperlink r:id="rId12" w:history="1">
              <w:r w:rsidRPr="00DA49C3">
                <w:rPr>
                  <w:rStyle w:val="Hyperlink"/>
                  <w:rFonts w:eastAsia="Times New Roman" w:cstheme="minorHAnsi"/>
                </w:rPr>
                <w:t>jim.webber@southnorfolkandbroadland.gov.uk</w:t>
              </w:r>
            </w:hyperlink>
          </w:p>
        </w:tc>
        <w:tc>
          <w:tcPr>
            <w:tcW w:w="2767" w:type="dxa"/>
          </w:tcPr>
          <w:p w14:paraId="5F7A826D" w14:textId="77777777" w:rsidR="003A7469" w:rsidRPr="00DA49C3" w:rsidRDefault="003A7469" w:rsidP="003A7469">
            <w:pPr>
              <w:jc w:val="center"/>
              <w:rPr>
                <w:rFonts w:eastAsia="Times New Roman" w:cstheme="minorHAnsi"/>
                <w:b/>
                <w:color w:val="000000"/>
              </w:rPr>
            </w:pPr>
            <w:r w:rsidRPr="00DA49C3">
              <w:rPr>
                <w:rFonts w:eastAsia="Times New Roman" w:cstheme="minorHAnsi"/>
                <w:color w:val="000000"/>
              </w:rPr>
              <w:t>07394 323215</w:t>
            </w:r>
          </w:p>
        </w:tc>
      </w:tr>
      <w:tr w:rsidR="003A7469" w:rsidRPr="00DA49C3" w14:paraId="3BB84FEE" w14:textId="77777777" w:rsidTr="003A7469">
        <w:trPr>
          <w:trHeight w:val="304"/>
        </w:trPr>
        <w:tc>
          <w:tcPr>
            <w:tcW w:w="2807" w:type="dxa"/>
          </w:tcPr>
          <w:p w14:paraId="3414BA3E"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Ian Spratt</w:t>
            </w:r>
            <w:r w:rsidRPr="00DA49C3">
              <w:rPr>
                <w:rFonts w:eastAsia="Times New Roman" w:cstheme="minorHAnsi"/>
                <w:color w:val="000000"/>
              </w:rPr>
              <w:tab/>
            </w:r>
          </w:p>
        </w:tc>
        <w:tc>
          <w:tcPr>
            <w:tcW w:w="4886" w:type="dxa"/>
          </w:tcPr>
          <w:p w14:paraId="1A39BC82" w14:textId="3939AB29" w:rsidR="003A7469" w:rsidRPr="00DA49C3" w:rsidRDefault="009E28FC" w:rsidP="003A7469">
            <w:pPr>
              <w:jc w:val="center"/>
              <w:rPr>
                <w:rFonts w:eastAsia="Times New Roman" w:cstheme="minorHAnsi"/>
                <w:b/>
                <w:color w:val="000000"/>
              </w:rPr>
            </w:pPr>
            <w:hyperlink r:id="rId13" w:history="1">
              <w:r w:rsidR="006D5FCF" w:rsidRPr="0088586B">
                <w:rPr>
                  <w:rStyle w:val="Hyperlink"/>
                  <w:rFonts w:eastAsia="Times New Roman" w:cstheme="minorHAnsi"/>
                </w:rPr>
                <w:t>ian.spratt@southnorfolkandbroadland.gov.uk</w:t>
              </w:r>
            </w:hyperlink>
          </w:p>
        </w:tc>
        <w:tc>
          <w:tcPr>
            <w:tcW w:w="2767" w:type="dxa"/>
          </w:tcPr>
          <w:p w14:paraId="340194DA" w14:textId="77777777" w:rsidR="003A7469" w:rsidRPr="00DA49C3" w:rsidRDefault="003A7469" w:rsidP="003A7469">
            <w:pPr>
              <w:jc w:val="center"/>
              <w:rPr>
                <w:rFonts w:eastAsia="Times New Roman" w:cstheme="minorHAnsi"/>
                <w:b/>
                <w:color w:val="000000"/>
              </w:rPr>
            </w:pPr>
            <w:r w:rsidRPr="00DA49C3">
              <w:rPr>
                <w:rFonts w:eastAsia="Calibri" w:cstheme="minorHAnsi"/>
                <w:shd w:val="clear" w:color="auto" w:fill="FFFFFF"/>
              </w:rPr>
              <w:t>07554 668337</w:t>
            </w:r>
          </w:p>
        </w:tc>
      </w:tr>
      <w:tr w:rsidR="003A7469" w:rsidRPr="00DA49C3" w14:paraId="6697F3FE" w14:textId="77777777" w:rsidTr="003A7469">
        <w:trPr>
          <w:trHeight w:val="304"/>
        </w:trPr>
        <w:tc>
          <w:tcPr>
            <w:tcW w:w="2807" w:type="dxa"/>
          </w:tcPr>
          <w:p w14:paraId="28DF240C" w14:textId="77777777" w:rsidR="003A7469" w:rsidRPr="00DA49C3" w:rsidRDefault="003A7469" w:rsidP="003A7469">
            <w:pPr>
              <w:rPr>
                <w:rFonts w:eastAsia="Times New Roman" w:cstheme="minorHAnsi"/>
                <w:b/>
                <w:color w:val="000000"/>
              </w:rPr>
            </w:pPr>
            <w:r w:rsidRPr="00DA49C3">
              <w:rPr>
                <w:rFonts w:eastAsia="Times New Roman" w:cstheme="minorHAnsi"/>
                <w:color w:val="000000"/>
              </w:rPr>
              <w:t>Cllr. Bob McClenning</w:t>
            </w:r>
          </w:p>
        </w:tc>
        <w:tc>
          <w:tcPr>
            <w:tcW w:w="4886" w:type="dxa"/>
          </w:tcPr>
          <w:p w14:paraId="137697E2" w14:textId="398DF3DD" w:rsidR="003A7469" w:rsidRPr="00DA49C3" w:rsidRDefault="009E28FC" w:rsidP="003A7469">
            <w:pPr>
              <w:shd w:val="clear" w:color="auto" w:fill="FFFFFF"/>
              <w:jc w:val="center"/>
              <w:rPr>
                <w:rFonts w:eastAsia="Times New Roman" w:cstheme="minorHAnsi"/>
                <w:color w:val="000000"/>
              </w:rPr>
            </w:pPr>
            <w:hyperlink r:id="rId14" w:history="1">
              <w:r w:rsidR="00A77AAE" w:rsidRPr="00DA49C3">
                <w:rPr>
                  <w:rStyle w:val="Hyperlink"/>
                  <w:rFonts w:eastAsia="Times New Roman" w:cstheme="minorHAnsi"/>
                </w:rPr>
                <w:t>bob.mcclenning@southnorfolkandbroadland.gov.uk</w:t>
              </w:r>
            </w:hyperlink>
          </w:p>
        </w:tc>
        <w:tc>
          <w:tcPr>
            <w:tcW w:w="2767" w:type="dxa"/>
          </w:tcPr>
          <w:p w14:paraId="47AD836E" w14:textId="77777777" w:rsidR="003A7469" w:rsidRPr="00DA49C3" w:rsidRDefault="003A7469" w:rsidP="003A7469">
            <w:pPr>
              <w:jc w:val="center"/>
              <w:rPr>
                <w:rFonts w:eastAsia="Times New Roman" w:cstheme="minorHAnsi"/>
                <w:b/>
                <w:color w:val="000000"/>
              </w:rPr>
            </w:pPr>
            <w:r w:rsidRPr="00DA49C3">
              <w:rPr>
                <w:rFonts w:eastAsia="Times New Roman" w:cstheme="minorHAnsi"/>
                <w:color w:val="000000"/>
              </w:rPr>
              <w:t>07769 030926</w:t>
            </w:r>
          </w:p>
        </w:tc>
      </w:tr>
    </w:tbl>
    <w:p w14:paraId="4415C56B" w14:textId="1DC2371B" w:rsidR="00BD7CB6" w:rsidRPr="00426B55" w:rsidRDefault="00621D40" w:rsidP="00621D40">
      <w:pPr>
        <w:tabs>
          <w:tab w:val="left" w:pos="9160"/>
        </w:tabs>
        <w:rPr>
          <w:rFonts w:ascii="Calibri" w:eastAsia="Times New Roman" w:hAnsi="Calibri" w:cs="Calibri"/>
          <w:b/>
          <w:bCs/>
          <w:color w:val="000000" w:themeColor="text1"/>
        </w:rPr>
      </w:pPr>
      <w:r>
        <w:rPr>
          <w:rFonts w:ascii="Calibri" w:eastAsia="Times New Roman" w:hAnsi="Calibri" w:cs="Calibri"/>
          <w:b/>
          <w:bCs/>
          <w:color w:val="000000" w:themeColor="text1"/>
        </w:rPr>
        <w:tab/>
      </w:r>
    </w:p>
    <w:sectPr w:rsidR="00BD7CB6" w:rsidRPr="00426B55" w:rsidSect="008662AF">
      <w:footerReference w:type="default" r:id="rId15"/>
      <w:pgSz w:w="11900" w:h="16840"/>
      <w:pgMar w:top="720"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3D2CB" w14:textId="77777777" w:rsidR="009E28FC" w:rsidRDefault="009E28FC" w:rsidP="00087AE0">
      <w:r>
        <w:separator/>
      </w:r>
    </w:p>
  </w:endnote>
  <w:endnote w:type="continuationSeparator" w:id="0">
    <w:p w14:paraId="32168ADC" w14:textId="77777777" w:rsidR="009E28FC" w:rsidRDefault="009E28FC"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4390D" w14:textId="175E4244" w:rsidR="00087AE0" w:rsidRPr="00087AE0" w:rsidRDefault="001850BE" w:rsidP="00EB560B">
    <w:pPr>
      <w:pStyle w:val="Footer"/>
      <w:jc w:val="center"/>
      <w:rPr>
        <w:rFonts w:cstheme="minorHAnsi"/>
        <w:color w:val="000000" w:themeColor="text1"/>
      </w:rPr>
    </w:pPr>
    <w:r w:rsidRPr="0081479C">
      <w:rPr>
        <w:rFonts w:cstheme="minorHAnsi"/>
        <w:color w:val="000000" w:themeColor="text1"/>
      </w:rPr>
      <w:t xml:space="preserve">Page </w:t>
    </w:r>
    <w:r w:rsidRPr="0081479C">
      <w:rPr>
        <w:rFonts w:cstheme="minorHAnsi"/>
        <w:color w:val="000000" w:themeColor="text1"/>
      </w:rPr>
      <w:fldChar w:fldCharType="begin"/>
    </w:r>
    <w:r w:rsidRPr="0081479C">
      <w:rPr>
        <w:rFonts w:cstheme="minorHAnsi"/>
        <w:color w:val="000000" w:themeColor="text1"/>
      </w:rPr>
      <w:instrText xml:space="preserve"> PAGE  \* Arabic  \* MERGEFORMAT </w:instrText>
    </w:r>
    <w:r w:rsidRPr="0081479C">
      <w:rPr>
        <w:rFonts w:cstheme="minorHAnsi"/>
        <w:color w:val="000000" w:themeColor="text1"/>
      </w:rPr>
      <w:fldChar w:fldCharType="separate"/>
    </w:r>
    <w:r w:rsidRPr="0081479C">
      <w:rPr>
        <w:rFonts w:cstheme="minorHAnsi"/>
        <w:noProof/>
        <w:color w:val="000000" w:themeColor="text1"/>
      </w:rPr>
      <w:t>1</w:t>
    </w:r>
    <w:r w:rsidRPr="0081479C">
      <w:rPr>
        <w:rFonts w:cstheme="minorHAnsi"/>
        <w:color w:val="000000" w:themeColor="text1"/>
      </w:rPr>
      <w:fldChar w:fldCharType="end"/>
    </w:r>
    <w:r w:rsidRPr="0081479C">
      <w:rPr>
        <w:rFonts w:cstheme="minorHAnsi"/>
        <w:color w:val="000000" w:themeColor="text1"/>
      </w:rPr>
      <w:t xml:space="preserve"> of </w:t>
    </w:r>
    <w:r w:rsidRPr="0081479C">
      <w:rPr>
        <w:rFonts w:cstheme="minorHAnsi"/>
        <w:color w:val="000000" w:themeColor="text1"/>
      </w:rPr>
      <w:fldChar w:fldCharType="begin"/>
    </w:r>
    <w:r w:rsidRPr="0081479C">
      <w:rPr>
        <w:rFonts w:cstheme="minorHAnsi"/>
        <w:color w:val="000000" w:themeColor="text1"/>
      </w:rPr>
      <w:instrText xml:space="preserve"> NUMPAGES  \* Arabic  \* MERGEFORMAT </w:instrText>
    </w:r>
    <w:r w:rsidRPr="0081479C">
      <w:rPr>
        <w:rFonts w:cstheme="minorHAnsi"/>
        <w:color w:val="000000" w:themeColor="text1"/>
      </w:rPr>
      <w:fldChar w:fldCharType="separate"/>
    </w:r>
    <w:r w:rsidRPr="0081479C">
      <w:rPr>
        <w:rFonts w:cstheme="minorHAnsi"/>
        <w:noProof/>
        <w:color w:val="000000" w:themeColor="text1"/>
      </w:rPr>
      <w:t>2</w:t>
    </w:r>
    <w:r w:rsidRPr="0081479C">
      <w:rPr>
        <w:rFonts w:cstheme="minorHAnsi"/>
        <w:color w:val="000000" w:themeColor="text1"/>
      </w:rPr>
      <w:fldChar w:fldCharType="end"/>
    </w:r>
    <w:r w:rsidRPr="0081479C">
      <w:rPr>
        <w:rFonts w:cstheme="minorHAnsi"/>
        <w:color w:val="000000" w:themeColor="text1"/>
      </w:rPr>
      <w:ptab w:relativeTo="margin" w:alignment="center" w:leader="none"/>
    </w:r>
    <w:r w:rsidRPr="0081479C">
      <w:rPr>
        <w:rFonts w:cstheme="minorHAnsi"/>
        <w:color w:val="000000" w:themeColor="text1"/>
      </w:rPr>
      <w:ptab w:relativeTo="margin" w:alignment="right" w:leader="none"/>
    </w:r>
    <w:r w:rsidR="004556F0">
      <w:rPr>
        <w:rFonts w:cstheme="minorHAnsi"/>
        <w:color w:val="000000" w:themeColor="text1"/>
      </w:rPr>
      <w:t>20</w:t>
    </w:r>
    <w:r w:rsidR="004556F0" w:rsidRPr="004556F0">
      <w:rPr>
        <w:rFonts w:cstheme="minorHAnsi"/>
        <w:color w:val="000000" w:themeColor="text1"/>
        <w:vertAlign w:val="superscript"/>
      </w:rPr>
      <w:t>th</w:t>
    </w:r>
    <w:r w:rsidR="004556F0">
      <w:rPr>
        <w:rFonts w:cstheme="minorHAnsi"/>
        <w:color w:val="000000" w:themeColor="text1"/>
      </w:rPr>
      <w:t xml:space="preserve"> October</w:t>
    </w:r>
    <w:r w:rsidR="00621D40">
      <w:rPr>
        <w:rFonts w:cstheme="minorHAnsi"/>
        <w:color w:val="000000" w:themeColor="text1"/>
      </w:rPr>
      <w:t xml:space="preserve"> </w:t>
    </w:r>
    <w:r w:rsidR="0081479C">
      <w:rPr>
        <w:rFonts w:cstheme="minorHAnsi"/>
        <w:color w:val="000000" w:themeColor="text1"/>
      </w:rPr>
      <w:t>202</w:t>
    </w:r>
    <w:r w:rsidR="00934635">
      <w:rPr>
        <w:rFonts w:cstheme="minorHAnsi"/>
        <w:color w:val="000000" w:themeColor="text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F26E4" w14:textId="77777777" w:rsidR="009E28FC" w:rsidRDefault="009E28FC" w:rsidP="00087AE0">
      <w:r>
        <w:separator/>
      </w:r>
    </w:p>
  </w:footnote>
  <w:footnote w:type="continuationSeparator" w:id="0">
    <w:p w14:paraId="552F182C" w14:textId="77777777" w:rsidR="009E28FC" w:rsidRDefault="009E28FC"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A08F0"/>
    <w:multiLevelType w:val="hybridMultilevel"/>
    <w:tmpl w:val="186E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B547B"/>
    <w:multiLevelType w:val="hybridMultilevel"/>
    <w:tmpl w:val="85302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1CFA6103"/>
    <w:multiLevelType w:val="multilevel"/>
    <w:tmpl w:val="0CF0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A4705"/>
    <w:multiLevelType w:val="hybridMultilevel"/>
    <w:tmpl w:val="AF12D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8638CD"/>
    <w:multiLevelType w:val="hybridMultilevel"/>
    <w:tmpl w:val="7AD4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D18CD"/>
    <w:multiLevelType w:val="multilevel"/>
    <w:tmpl w:val="2F7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2360C"/>
    <w:multiLevelType w:val="multilevel"/>
    <w:tmpl w:val="54E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F710F"/>
    <w:multiLevelType w:val="hybridMultilevel"/>
    <w:tmpl w:val="5BB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5785F"/>
    <w:multiLevelType w:val="hybridMultilevel"/>
    <w:tmpl w:val="3C6C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B2AF7"/>
    <w:multiLevelType w:val="hybridMultilevel"/>
    <w:tmpl w:val="FC80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A2C0F"/>
    <w:multiLevelType w:val="hybridMultilevel"/>
    <w:tmpl w:val="E6D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6D0D6202"/>
    <w:multiLevelType w:val="hybridMultilevel"/>
    <w:tmpl w:val="52C2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F23B8"/>
    <w:multiLevelType w:val="hybridMultilevel"/>
    <w:tmpl w:val="EA24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0"/>
  </w:num>
  <w:num w:numId="4">
    <w:abstractNumId w:val="8"/>
  </w:num>
  <w:num w:numId="5">
    <w:abstractNumId w:val="10"/>
  </w:num>
  <w:num w:numId="6">
    <w:abstractNumId w:val="13"/>
  </w:num>
  <w:num w:numId="7">
    <w:abstractNumId w:val="18"/>
  </w:num>
  <w:num w:numId="8">
    <w:abstractNumId w:val="15"/>
  </w:num>
  <w:num w:numId="9">
    <w:abstractNumId w:val="5"/>
  </w:num>
  <w:num w:numId="10">
    <w:abstractNumId w:val="3"/>
  </w:num>
  <w:num w:numId="11">
    <w:abstractNumId w:val="1"/>
  </w:num>
  <w:num w:numId="12">
    <w:abstractNumId w:val="12"/>
  </w:num>
  <w:num w:numId="13">
    <w:abstractNumId w:val="17"/>
  </w:num>
  <w:num w:numId="14">
    <w:abstractNumId w:val="11"/>
  </w:num>
  <w:num w:numId="15">
    <w:abstractNumId w:val="6"/>
  </w:num>
  <w:num w:numId="16">
    <w:abstractNumId w:val="9"/>
  </w:num>
  <w:num w:numId="17">
    <w:abstractNumId w:val="7"/>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3D6"/>
    <w:rsid w:val="00001F64"/>
    <w:rsid w:val="000053A6"/>
    <w:rsid w:val="0000791A"/>
    <w:rsid w:val="00010F85"/>
    <w:rsid w:val="000118C2"/>
    <w:rsid w:val="00021309"/>
    <w:rsid w:val="00022264"/>
    <w:rsid w:val="00024E3A"/>
    <w:rsid w:val="00026375"/>
    <w:rsid w:val="000311FD"/>
    <w:rsid w:val="0003343C"/>
    <w:rsid w:val="000408E1"/>
    <w:rsid w:val="00050154"/>
    <w:rsid w:val="0005455E"/>
    <w:rsid w:val="000626DF"/>
    <w:rsid w:val="00062E1A"/>
    <w:rsid w:val="000642EE"/>
    <w:rsid w:val="000657A8"/>
    <w:rsid w:val="000666BD"/>
    <w:rsid w:val="00067B00"/>
    <w:rsid w:val="00071EE3"/>
    <w:rsid w:val="00081E03"/>
    <w:rsid w:val="000830CB"/>
    <w:rsid w:val="000842F3"/>
    <w:rsid w:val="00087AE0"/>
    <w:rsid w:val="00092C79"/>
    <w:rsid w:val="000937A7"/>
    <w:rsid w:val="00095138"/>
    <w:rsid w:val="000A27EA"/>
    <w:rsid w:val="000A5A48"/>
    <w:rsid w:val="000B184F"/>
    <w:rsid w:val="000B44BC"/>
    <w:rsid w:val="000C2513"/>
    <w:rsid w:val="000C2CC6"/>
    <w:rsid w:val="000C3C41"/>
    <w:rsid w:val="000C6465"/>
    <w:rsid w:val="000D22F3"/>
    <w:rsid w:val="000D4FCC"/>
    <w:rsid w:val="000E0877"/>
    <w:rsid w:val="000E0E44"/>
    <w:rsid w:val="000E12DD"/>
    <w:rsid w:val="000E256E"/>
    <w:rsid w:val="000F0FC5"/>
    <w:rsid w:val="000F1CDC"/>
    <w:rsid w:val="000F33B0"/>
    <w:rsid w:val="000F47D6"/>
    <w:rsid w:val="000F5785"/>
    <w:rsid w:val="000F7256"/>
    <w:rsid w:val="001001CD"/>
    <w:rsid w:val="00101137"/>
    <w:rsid w:val="00102CAC"/>
    <w:rsid w:val="0010535C"/>
    <w:rsid w:val="00116A2E"/>
    <w:rsid w:val="00123A8B"/>
    <w:rsid w:val="001302A4"/>
    <w:rsid w:val="00130D78"/>
    <w:rsid w:val="00131DA2"/>
    <w:rsid w:val="00134BD3"/>
    <w:rsid w:val="00136ECE"/>
    <w:rsid w:val="00144D98"/>
    <w:rsid w:val="00145120"/>
    <w:rsid w:val="00146497"/>
    <w:rsid w:val="00154E9E"/>
    <w:rsid w:val="00161271"/>
    <w:rsid w:val="00161FD7"/>
    <w:rsid w:val="0016218D"/>
    <w:rsid w:val="00170351"/>
    <w:rsid w:val="001775CC"/>
    <w:rsid w:val="00180F73"/>
    <w:rsid w:val="00183627"/>
    <w:rsid w:val="001850BE"/>
    <w:rsid w:val="0018633D"/>
    <w:rsid w:val="00187D4A"/>
    <w:rsid w:val="00190644"/>
    <w:rsid w:val="00192247"/>
    <w:rsid w:val="00192E16"/>
    <w:rsid w:val="0019398E"/>
    <w:rsid w:val="00195758"/>
    <w:rsid w:val="00195781"/>
    <w:rsid w:val="00197DDB"/>
    <w:rsid w:val="001A0804"/>
    <w:rsid w:val="001A62D8"/>
    <w:rsid w:val="001B34A0"/>
    <w:rsid w:val="001C0663"/>
    <w:rsid w:val="001C0904"/>
    <w:rsid w:val="001C3D23"/>
    <w:rsid w:val="001C6803"/>
    <w:rsid w:val="001C71ED"/>
    <w:rsid w:val="001D252E"/>
    <w:rsid w:val="001E0A40"/>
    <w:rsid w:val="001E0CA5"/>
    <w:rsid w:val="001E13CE"/>
    <w:rsid w:val="001E5E90"/>
    <w:rsid w:val="001E60BB"/>
    <w:rsid w:val="001F2E6D"/>
    <w:rsid w:val="001F4A2D"/>
    <w:rsid w:val="001F50C6"/>
    <w:rsid w:val="001F5D87"/>
    <w:rsid w:val="00207386"/>
    <w:rsid w:val="002078E4"/>
    <w:rsid w:val="00207B85"/>
    <w:rsid w:val="00211DF1"/>
    <w:rsid w:val="002151C1"/>
    <w:rsid w:val="002215CB"/>
    <w:rsid w:val="00226CA6"/>
    <w:rsid w:val="00233C0A"/>
    <w:rsid w:val="002364E8"/>
    <w:rsid w:val="002410CC"/>
    <w:rsid w:val="00245305"/>
    <w:rsid w:val="002554CB"/>
    <w:rsid w:val="002630CE"/>
    <w:rsid w:val="002654F5"/>
    <w:rsid w:val="00271DB0"/>
    <w:rsid w:val="00272D78"/>
    <w:rsid w:val="00282308"/>
    <w:rsid w:val="00283A8C"/>
    <w:rsid w:val="0029089D"/>
    <w:rsid w:val="0029217F"/>
    <w:rsid w:val="0029300A"/>
    <w:rsid w:val="002A05C8"/>
    <w:rsid w:val="002A1B3C"/>
    <w:rsid w:val="002A4B13"/>
    <w:rsid w:val="002B27FE"/>
    <w:rsid w:val="002B3098"/>
    <w:rsid w:val="002C04DA"/>
    <w:rsid w:val="002C0F7D"/>
    <w:rsid w:val="002C2982"/>
    <w:rsid w:val="002C36AB"/>
    <w:rsid w:val="002D31C4"/>
    <w:rsid w:val="002D5523"/>
    <w:rsid w:val="002D6A1F"/>
    <w:rsid w:val="002D6D89"/>
    <w:rsid w:val="002E4FA9"/>
    <w:rsid w:val="002F4F13"/>
    <w:rsid w:val="00310940"/>
    <w:rsid w:val="00310C98"/>
    <w:rsid w:val="003139DF"/>
    <w:rsid w:val="00313D80"/>
    <w:rsid w:val="00315024"/>
    <w:rsid w:val="00315664"/>
    <w:rsid w:val="003206FF"/>
    <w:rsid w:val="00323491"/>
    <w:rsid w:val="00326B04"/>
    <w:rsid w:val="003276EA"/>
    <w:rsid w:val="00333C24"/>
    <w:rsid w:val="0033457B"/>
    <w:rsid w:val="00340765"/>
    <w:rsid w:val="00345DC7"/>
    <w:rsid w:val="003460D8"/>
    <w:rsid w:val="003535DB"/>
    <w:rsid w:val="0035686D"/>
    <w:rsid w:val="00362886"/>
    <w:rsid w:val="0036693A"/>
    <w:rsid w:val="0036735B"/>
    <w:rsid w:val="003707F1"/>
    <w:rsid w:val="00371B5F"/>
    <w:rsid w:val="00373580"/>
    <w:rsid w:val="00377CE4"/>
    <w:rsid w:val="00381AB3"/>
    <w:rsid w:val="0038662F"/>
    <w:rsid w:val="00395B70"/>
    <w:rsid w:val="00395E0B"/>
    <w:rsid w:val="00396415"/>
    <w:rsid w:val="00396583"/>
    <w:rsid w:val="00396C17"/>
    <w:rsid w:val="003A33BE"/>
    <w:rsid w:val="003A4B92"/>
    <w:rsid w:val="003A6B4B"/>
    <w:rsid w:val="003A7469"/>
    <w:rsid w:val="003B2489"/>
    <w:rsid w:val="003B3255"/>
    <w:rsid w:val="003B34B3"/>
    <w:rsid w:val="003B7E6C"/>
    <w:rsid w:val="003D118E"/>
    <w:rsid w:val="003D7668"/>
    <w:rsid w:val="003E002A"/>
    <w:rsid w:val="003E5F98"/>
    <w:rsid w:val="003F479A"/>
    <w:rsid w:val="003F7748"/>
    <w:rsid w:val="003F7ED2"/>
    <w:rsid w:val="0040076D"/>
    <w:rsid w:val="00402344"/>
    <w:rsid w:val="00404BAA"/>
    <w:rsid w:val="00404E51"/>
    <w:rsid w:val="00405469"/>
    <w:rsid w:val="00405E64"/>
    <w:rsid w:val="004062F9"/>
    <w:rsid w:val="00406C10"/>
    <w:rsid w:val="00411621"/>
    <w:rsid w:val="00412C5C"/>
    <w:rsid w:val="00416436"/>
    <w:rsid w:val="00417305"/>
    <w:rsid w:val="00422E3F"/>
    <w:rsid w:val="00423CD5"/>
    <w:rsid w:val="00426B55"/>
    <w:rsid w:val="00427C55"/>
    <w:rsid w:val="00432517"/>
    <w:rsid w:val="00432566"/>
    <w:rsid w:val="00433358"/>
    <w:rsid w:val="0043579F"/>
    <w:rsid w:val="0043773C"/>
    <w:rsid w:val="00440405"/>
    <w:rsid w:val="0044181F"/>
    <w:rsid w:val="00445443"/>
    <w:rsid w:val="004506A6"/>
    <w:rsid w:val="00451CF4"/>
    <w:rsid w:val="004528EE"/>
    <w:rsid w:val="004556F0"/>
    <w:rsid w:val="00462279"/>
    <w:rsid w:val="0046413A"/>
    <w:rsid w:val="0046511C"/>
    <w:rsid w:val="004704AC"/>
    <w:rsid w:val="004767D8"/>
    <w:rsid w:val="00483FBE"/>
    <w:rsid w:val="00485AAB"/>
    <w:rsid w:val="004932F7"/>
    <w:rsid w:val="00493CC9"/>
    <w:rsid w:val="004A005B"/>
    <w:rsid w:val="004A0D95"/>
    <w:rsid w:val="004A2C7F"/>
    <w:rsid w:val="004C6CFC"/>
    <w:rsid w:val="004C77AD"/>
    <w:rsid w:val="004D0813"/>
    <w:rsid w:val="004D36BA"/>
    <w:rsid w:val="004D3DF4"/>
    <w:rsid w:val="004D7A6D"/>
    <w:rsid w:val="004D7BCB"/>
    <w:rsid w:val="004F3394"/>
    <w:rsid w:val="004F3930"/>
    <w:rsid w:val="004F4F81"/>
    <w:rsid w:val="004F5659"/>
    <w:rsid w:val="004F6006"/>
    <w:rsid w:val="004F70CD"/>
    <w:rsid w:val="005010D2"/>
    <w:rsid w:val="00501666"/>
    <w:rsid w:val="005059FE"/>
    <w:rsid w:val="00506C99"/>
    <w:rsid w:val="00521775"/>
    <w:rsid w:val="00527CFC"/>
    <w:rsid w:val="00530CB8"/>
    <w:rsid w:val="00532F32"/>
    <w:rsid w:val="00534432"/>
    <w:rsid w:val="00534CAE"/>
    <w:rsid w:val="00536D10"/>
    <w:rsid w:val="00543709"/>
    <w:rsid w:val="00546E4F"/>
    <w:rsid w:val="00551928"/>
    <w:rsid w:val="00561C86"/>
    <w:rsid w:val="005658AE"/>
    <w:rsid w:val="00572C07"/>
    <w:rsid w:val="00574F00"/>
    <w:rsid w:val="00582638"/>
    <w:rsid w:val="00584DDA"/>
    <w:rsid w:val="00592C0D"/>
    <w:rsid w:val="00597323"/>
    <w:rsid w:val="005A0C49"/>
    <w:rsid w:val="005A16C5"/>
    <w:rsid w:val="005A298D"/>
    <w:rsid w:val="005A2C39"/>
    <w:rsid w:val="005A3C9D"/>
    <w:rsid w:val="005A3FE3"/>
    <w:rsid w:val="005A4956"/>
    <w:rsid w:val="005B3089"/>
    <w:rsid w:val="005B4D3B"/>
    <w:rsid w:val="005C037C"/>
    <w:rsid w:val="005C06D6"/>
    <w:rsid w:val="005C25F9"/>
    <w:rsid w:val="005C2622"/>
    <w:rsid w:val="005C3D3F"/>
    <w:rsid w:val="005C5EB1"/>
    <w:rsid w:val="005C6C41"/>
    <w:rsid w:val="005D337D"/>
    <w:rsid w:val="005D7E7B"/>
    <w:rsid w:val="005E04C0"/>
    <w:rsid w:val="005E14B8"/>
    <w:rsid w:val="005F2CBF"/>
    <w:rsid w:val="005F354E"/>
    <w:rsid w:val="005F562C"/>
    <w:rsid w:val="005F79C3"/>
    <w:rsid w:val="006010E0"/>
    <w:rsid w:val="006061A3"/>
    <w:rsid w:val="0061157F"/>
    <w:rsid w:val="00612B04"/>
    <w:rsid w:val="00613A8B"/>
    <w:rsid w:val="00615967"/>
    <w:rsid w:val="00621B0C"/>
    <w:rsid w:val="00621D40"/>
    <w:rsid w:val="006223A2"/>
    <w:rsid w:val="00634E6F"/>
    <w:rsid w:val="00640EE6"/>
    <w:rsid w:val="006427E5"/>
    <w:rsid w:val="0064742E"/>
    <w:rsid w:val="00655FB6"/>
    <w:rsid w:val="00664D61"/>
    <w:rsid w:val="00665158"/>
    <w:rsid w:val="0068168E"/>
    <w:rsid w:val="00690792"/>
    <w:rsid w:val="00691E21"/>
    <w:rsid w:val="00694B95"/>
    <w:rsid w:val="006A39A2"/>
    <w:rsid w:val="006B23AC"/>
    <w:rsid w:val="006B2FF1"/>
    <w:rsid w:val="006B37D4"/>
    <w:rsid w:val="006B3E7E"/>
    <w:rsid w:val="006D1A20"/>
    <w:rsid w:val="006D5FCF"/>
    <w:rsid w:val="006E09BC"/>
    <w:rsid w:val="006E178A"/>
    <w:rsid w:val="006F2EEB"/>
    <w:rsid w:val="006F2F26"/>
    <w:rsid w:val="006F41A0"/>
    <w:rsid w:val="007002A5"/>
    <w:rsid w:val="00703354"/>
    <w:rsid w:val="00706214"/>
    <w:rsid w:val="00707126"/>
    <w:rsid w:val="00707420"/>
    <w:rsid w:val="00710A6A"/>
    <w:rsid w:val="0071238A"/>
    <w:rsid w:val="007158C5"/>
    <w:rsid w:val="00716A5E"/>
    <w:rsid w:val="00716B73"/>
    <w:rsid w:val="00722540"/>
    <w:rsid w:val="0072733F"/>
    <w:rsid w:val="00737D6E"/>
    <w:rsid w:val="007544FF"/>
    <w:rsid w:val="00754938"/>
    <w:rsid w:val="00757692"/>
    <w:rsid w:val="0076071D"/>
    <w:rsid w:val="007608A7"/>
    <w:rsid w:val="00762492"/>
    <w:rsid w:val="007702F1"/>
    <w:rsid w:val="00776D42"/>
    <w:rsid w:val="0078016D"/>
    <w:rsid w:val="00781197"/>
    <w:rsid w:val="007818DA"/>
    <w:rsid w:val="007871D4"/>
    <w:rsid w:val="007910EE"/>
    <w:rsid w:val="00791421"/>
    <w:rsid w:val="00791760"/>
    <w:rsid w:val="0079256B"/>
    <w:rsid w:val="0079365B"/>
    <w:rsid w:val="00796964"/>
    <w:rsid w:val="007A5835"/>
    <w:rsid w:val="007B08B4"/>
    <w:rsid w:val="007B0A5A"/>
    <w:rsid w:val="007B6BE5"/>
    <w:rsid w:val="007C4AE2"/>
    <w:rsid w:val="007C5BF4"/>
    <w:rsid w:val="007C68AA"/>
    <w:rsid w:val="007C752C"/>
    <w:rsid w:val="007D22B5"/>
    <w:rsid w:val="007D3454"/>
    <w:rsid w:val="007D5287"/>
    <w:rsid w:val="007E5D8F"/>
    <w:rsid w:val="007F3CD9"/>
    <w:rsid w:val="007F5AC3"/>
    <w:rsid w:val="008004D5"/>
    <w:rsid w:val="00806FFC"/>
    <w:rsid w:val="00807F3D"/>
    <w:rsid w:val="00812765"/>
    <w:rsid w:val="0081479C"/>
    <w:rsid w:val="00821A20"/>
    <w:rsid w:val="00823C75"/>
    <w:rsid w:val="00825407"/>
    <w:rsid w:val="00826037"/>
    <w:rsid w:val="0083242C"/>
    <w:rsid w:val="00835D49"/>
    <w:rsid w:val="00843E0C"/>
    <w:rsid w:val="00846EB3"/>
    <w:rsid w:val="008520E1"/>
    <w:rsid w:val="008569BE"/>
    <w:rsid w:val="0086241B"/>
    <w:rsid w:val="008661F5"/>
    <w:rsid w:val="008662AF"/>
    <w:rsid w:val="00867B9F"/>
    <w:rsid w:val="00872A93"/>
    <w:rsid w:val="00874276"/>
    <w:rsid w:val="0087693A"/>
    <w:rsid w:val="00886AF0"/>
    <w:rsid w:val="00890487"/>
    <w:rsid w:val="008907B0"/>
    <w:rsid w:val="00890D1F"/>
    <w:rsid w:val="00890F74"/>
    <w:rsid w:val="00895562"/>
    <w:rsid w:val="00896CA5"/>
    <w:rsid w:val="008A45F8"/>
    <w:rsid w:val="008A56E8"/>
    <w:rsid w:val="008B28AD"/>
    <w:rsid w:val="008B2E38"/>
    <w:rsid w:val="008C1D54"/>
    <w:rsid w:val="008D160F"/>
    <w:rsid w:val="008D1899"/>
    <w:rsid w:val="008D3B92"/>
    <w:rsid w:val="008D75CF"/>
    <w:rsid w:val="008E0F23"/>
    <w:rsid w:val="008E3578"/>
    <w:rsid w:val="008E5661"/>
    <w:rsid w:val="00900778"/>
    <w:rsid w:val="00900B11"/>
    <w:rsid w:val="0090322F"/>
    <w:rsid w:val="00903390"/>
    <w:rsid w:val="00915572"/>
    <w:rsid w:val="0091626E"/>
    <w:rsid w:val="00933C1F"/>
    <w:rsid w:val="00934635"/>
    <w:rsid w:val="00940861"/>
    <w:rsid w:val="00940A5A"/>
    <w:rsid w:val="0094316E"/>
    <w:rsid w:val="00947F0B"/>
    <w:rsid w:val="00964D51"/>
    <w:rsid w:val="00965242"/>
    <w:rsid w:val="00965962"/>
    <w:rsid w:val="00965ECB"/>
    <w:rsid w:val="00976C31"/>
    <w:rsid w:val="00980C73"/>
    <w:rsid w:val="009845BB"/>
    <w:rsid w:val="00984851"/>
    <w:rsid w:val="00984A4E"/>
    <w:rsid w:val="0098592F"/>
    <w:rsid w:val="00985CF9"/>
    <w:rsid w:val="009923A7"/>
    <w:rsid w:val="00992C75"/>
    <w:rsid w:val="0099766F"/>
    <w:rsid w:val="009A0E0E"/>
    <w:rsid w:val="009B6788"/>
    <w:rsid w:val="009B6894"/>
    <w:rsid w:val="009C6219"/>
    <w:rsid w:val="009C7B94"/>
    <w:rsid w:val="009D090B"/>
    <w:rsid w:val="009D0D6D"/>
    <w:rsid w:val="009D1A68"/>
    <w:rsid w:val="009D565E"/>
    <w:rsid w:val="009D69E4"/>
    <w:rsid w:val="009E13F5"/>
    <w:rsid w:val="009E28FC"/>
    <w:rsid w:val="009E3805"/>
    <w:rsid w:val="009F16CF"/>
    <w:rsid w:val="009F7FC6"/>
    <w:rsid w:val="00A00A24"/>
    <w:rsid w:val="00A03F59"/>
    <w:rsid w:val="00A10082"/>
    <w:rsid w:val="00A1462A"/>
    <w:rsid w:val="00A201E2"/>
    <w:rsid w:val="00A20C14"/>
    <w:rsid w:val="00A2651C"/>
    <w:rsid w:val="00A26725"/>
    <w:rsid w:val="00A3689B"/>
    <w:rsid w:val="00A37056"/>
    <w:rsid w:val="00A425FD"/>
    <w:rsid w:val="00A47496"/>
    <w:rsid w:val="00A5128E"/>
    <w:rsid w:val="00A531FE"/>
    <w:rsid w:val="00A54441"/>
    <w:rsid w:val="00A54D22"/>
    <w:rsid w:val="00A57A02"/>
    <w:rsid w:val="00A617D1"/>
    <w:rsid w:val="00A646CE"/>
    <w:rsid w:val="00A76517"/>
    <w:rsid w:val="00A76742"/>
    <w:rsid w:val="00A77AAE"/>
    <w:rsid w:val="00A77FF9"/>
    <w:rsid w:val="00A906F6"/>
    <w:rsid w:val="00A91733"/>
    <w:rsid w:val="00A93440"/>
    <w:rsid w:val="00A94039"/>
    <w:rsid w:val="00AA174C"/>
    <w:rsid w:val="00AA6B90"/>
    <w:rsid w:val="00AB3F32"/>
    <w:rsid w:val="00AB3F63"/>
    <w:rsid w:val="00AB42D4"/>
    <w:rsid w:val="00AC41E4"/>
    <w:rsid w:val="00AC7AD1"/>
    <w:rsid w:val="00AD25CD"/>
    <w:rsid w:val="00AE5D6E"/>
    <w:rsid w:val="00AF09DF"/>
    <w:rsid w:val="00AF100D"/>
    <w:rsid w:val="00AF1819"/>
    <w:rsid w:val="00B05A2E"/>
    <w:rsid w:val="00B07FD9"/>
    <w:rsid w:val="00B106AE"/>
    <w:rsid w:val="00B131AE"/>
    <w:rsid w:val="00B1420C"/>
    <w:rsid w:val="00B15B3B"/>
    <w:rsid w:val="00B16975"/>
    <w:rsid w:val="00B17DD7"/>
    <w:rsid w:val="00B31106"/>
    <w:rsid w:val="00B354BC"/>
    <w:rsid w:val="00B3579C"/>
    <w:rsid w:val="00B40147"/>
    <w:rsid w:val="00B41C5E"/>
    <w:rsid w:val="00B436B4"/>
    <w:rsid w:val="00B47BFF"/>
    <w:rsid w:val="00B507CC"/>
    <w:rsid w:val="00B5589D"/>
    <w:rsid w:val="00B57D2F"/>
    <w:rsid w:val="00B605C7"/>
    <w:rsid w:val="00B644FC"/>
    <w:rsid w:val="00B6637C"/>
    <w:rsid w:val="00B67C10"/>
    <w:rsid w:val="00B71CE1"/>
    <w:rsid w:val="00B74131"/>
    <w:rsid w:val="00B92C4D"/>
    <w:rsid w:val="00B97AEC"/>
    <w:rsid w:val="00BA4430"/>
    <w:rsid w:val="00BA5C1E"/>
    <w:rsid w:val="00BB5D94"/>
    <w:rsid w:val="00BC1F51"/>
    <w:rsid w:val="00BC354C"/>
    <w:rsid w:val="00BC74C5"/>
    <w:rsid w:val="00BD0C52"/>
    <w:rsid w:val="00BD2D28"/>
    <w:rsid w:val="00BD45FA"/>
    <w:rsid w:val="00BD7CB6"/>
    <w:rsid w:val="00BE0B73"/>
    <w:rsid w:val="00BE2BF1"/>
    <w:rsid w:val="00BE4CC5"/>
    <w:rsid w:val="00BE60BD"/>
    <w:rsid w:val="00BF3007"/>
    <w:rsid w:val="00BF3B5A"/>
    <w:rsid w:val="00BF3F13"/>
    <w:rsid w:val="00BF411B"/>
    <w:rsid w:val="00BF7E5C"/>
    <w:rsid w:val="00C005FF"/>
    <w:rsid w:val="00C03984"/>
    <w:rsid w:val="00C14BAB"/>
    <w:rsid w:val="00C24AB1"/>
    <w:rsid w:val="00C30D62"/>
    <w:rsid w:val="00C362DB"/>
    <w:rsid w:val="00C45530"/>
    <w:rsid w:val="00C51BFB"/>
    <w:rsid w:val="00C55280"/>
    <w:rsid w:val="00C57B04"/>
    <w:rsid w:val="00C61074"/>
    <w:rsid w:val="00C660F5"/>
    <w:rsid w:val="00C676F7"/>
    <w:rsid w:val="00C705C2"/>
    <w:rsid w:val="00C8538B"/>
    <w:rsid w:val="00C87CB7"/>
    <w:rsid w:val="00C91A61"/>
    <w:rsid w:val="00C91CDA"/>
    <w:rsid w:val="00C940C0"/>
    <w:rsid w:val="00C94224"/>
    <w:rsid w:val="00CA1977"/>
    <w:rsid w:val="00CA1B7E"/>
    <w:rsid w:val="00CA4403"/>
    <w:rsid w:val="00CA51BF"/>
    <w:rsid w:val="00CA65FF"/>
    <w:rsid w:val="00CB087B"/>
    <w:rsid w:val="00CB2879"/>
    <w:rsid w:val="00CB3BBA"/>
    <w:rsid w:val="00CB4829"/>
    <w:rsid w:val="00CB5B37"/>
    <w:rsid w:val="00CC6136"/>
    <w:rsid w:val="00CD07E3"/>
    <w:rsid w:val="00CD50A1"/>
    <w:rsid w:val="00CD615E"/>
    <w:rsid w:val="00CD6255"/>
    <w:rsid w:val="00CE145D"/>
    <w:rsid w:val="00CE2EC1"/>
    <w:rsid w:val="00CE59C0"/>
    <w:rsid w:val="00CF0905"/>
    <w:rsid w:val="00D0503B"/>
    <w:rsid w:val="00D070D7"/>
    <w:rsid w:val="00D10B90"/>
    <w:rsid w:val="00D158F7"/>
    <w:rsid w:val="00D201AE"/>
    <w:rsid w:val="00D22AF6"/>
    <w:rsid w:val="00D34630"/>
    <w:rsid w:val="00D3475A"/>
    <w:rsid w:val="00D348A9"/>
    <w:rsid w:val="00D4157F"/>
    <w:rsid w:val="00D579A7"/>
    <w:rsid w:val="00D65D6F"/>
    <w:rsid w:val="00D66273"/>
    <w:rsid w:val="00D76C42"/>
    <w:rsid w:val="00D770A8"/>
    <w:rsid w:val="00D856BF"/>
    <w:rsid w:val="00D86DD7"/>
    <w:rsid w:val="00D904B3"/>
    <w:rsid w:val="00D95179"/>
    <w:rsid w:val="00D95DC4"/>
    <w:rsid w:val="00D96CD9"/>
    <w:rsid w:val="00D973B2"/>
    <w:rsid w:val="00DA38C1"/>
    <w:rsid w:val="00DA49C3"/>
    <w:rsid w:val="00DA6550"/>
    <w:rsid w:val="00DA69C3"/>
    <w:rsid w:val="00DB50E8"/>
    <w:rsid w:val="00DB6EF5"/>
    <w:rsid w:val="00DB6FA5"/>
    <w:rsid w:val="00DC2AA6"/>
    <w:rsid w:val="00DC32A6"/>
    <w:rsid w:val="00DC32D5"/>
    <w:rsid w:val="00DC7F07"/>
    <w:rsid w:val="00DD42A4"/>
    <w:rsid w:val="00DD458C"/>
    <w:rsid w:val="00DD4D74"/>
    <w:rsid w:val="00DE1742"/>
    <w:rsid w:val="00DE3C95"/>
    <w:rsid w:val="00DF4045"/>
    <w:rsid w:val="00DF6420"/>
    <w:rsid w:val="00E01D4D"/>
    <w:rsid w:val="00E047D9"/>
    <w:rsid w:val="00E04B33"/>
    <w:rsid w:val="00E118A9"/>
    <w:rsid w:val="00E17B2B"/>
    <w:rsid w:val="00E23DE1"/>
    <w:rsid w:val="00E277B3"/>
    <w:rsid w:val="00E27C5A"/>
    <w:rsid w:val="00E30E2C"/>
    <w:rsid w:val="00E335A3"/>
    <w:rsid w:val="00E339F9"/>
    <w:rsid w:val="00E35BAF"/>
    <w:rsid w:val="00E43B7B"/>
    <w:rsid w:val="00E51CF0"/>
    <w:rsid w:val="00E67140"/>
    <w:rsid w:val="00E709CA"/>
    <w:rsid w:val="00E7176D"/>
    <w:rsid w:val="00E72D72"/>
    <w:rsid w:val="00E77415"/>
    <w:rsid w:val="00E81966"/>
    <w:rsid w:val="00E827FD"/>
    <w:rsid w:val="00E862A4"/>
    <w:rsid w:val="00E908F0"/>
    <w:rsid w:val="00E910FC"/>
    <w:rsid w:val="00EA3F6F"/>
    <w:rsid w:val="00EA440D"/>
    <w:rsid w:val="00EB1557"/>
    <w:rsid w:val="00EB2221"/>
    <w:rsid w:val="00EB3558"/>
    <w:rsid w:val="00EB3746"/>
    <w:rsid w:val="00EB4AD5"/>
    <w:rsid w:val="00EB560B"/>
    <w:rsid w:val="00EB6908"/>
    <w:rsid w:val="00EB78E6"/>
    <w:rsid w:val="00EC0268"/>
    <w:rsid w:val="00EC7426"/>
    <w:rsid w:val="00ED47E3"/>
    <w:rsid w:val="00ED4D4E"/>
    <w:rsid w:val="00EE0D2F"/>
    <w:rsid w:val="00EE6D4E"/>
    <w:rsid w:val="00EE751B"/>
    <w:rsid w:val="00EF0AEE"/>
    <w:rsid w:val="00EF2A55"/>
    <w:rsid w:val="00EF5F70"/>
    <w:rsid w:val="00EF74EA"/>
    <w:rsid w:val="00F00AE4"/>
    <w:rsid w:val="00F0527C"/>
    <w:rsid w:val="00F06A4A"/>
    <w:rsid w:val="00F06C65"/>
    <w:rsid w:val="00F1097A"/>
    <w:rsid w:val="00F119EF"/>
    <w:rsid w:val="00F1280C"/>
    <w:rsid w:val="00F132E2"/>
    <w:rsid w:val="00F15FFD"/>
    <w:rsid w:val="00F16E73"/>
    <w:rsid w:val="00F2229A"/>
    <w:rsid w:val="00F22325"/>
    <w:rsid w:val="00F239E8"/>
    <w:rsid w:val="00F31E30"/>
    <w:rsid w:val="00F32F1C"/>
    <w:rsid w:val="00F33258"/>
    <w:rsid w:val="00F40446"/>
    <w:rsid w:val="00F437B1"/>
    <w:rsid w:val="00F43A96"/>
    <w:rsid w:val="00F4463C"/>
    <w:rsid w:val="00F46C68"/>
    <w:rsid w:val="00F544D9"/>
    <w:rsid w:val="00F56B44"/>
    <w:rsid w:val="00F616BF"/>
    <w:rsid w:val="00F71CA9"/>
    <w:rsid w:val="00F825D8"/>
    <w:rsid w:val="00F84A9A"/>
    <w:rsid w:val="00F85B0B"/>
    <w:rsid w:val="00F85E3F"/>
    <w:rsid w:val="00F86B75"/>
    <w:rsid w:val="00F913DC"/>
    <w:rsid w:val="00F93964"/>
    <w:rsid w:val="00F93DA2"/>
    <w:rsid w:val="00F950AE"/>
    <w:rsid w:val="00F9736E"/>
    <w:rsid w:val="00F976D5"/>
    <w:rsid w:val="00FA077D"/>
    <w:rsid w:val="00FA127F"/>
    <w:rsid w:val="00FA177E"/>
    <w:rsid w:val="00FA2267"/>
    <w:rsid w:val="00FA424A"/>
    <w:rsid w:val="00FA4749"/>
    <w:rsid w:val="00FA626E"/>
    <w:rsid w:val="00FB47F6"/>
    <w:rsid w:val="00FB4AE7"/>
    <w:rsid w:val="00FB65D3"/>
    <w:rsid w:val="00FD08FB"/>
    <w:rsid w:val="00FD277F"/>
    <w:rsid w:val="00FD2906"/>
    <w:rsid w:val="00FD2A13"/>
    <w:rsid w:val="00FD6355"/>
    <w:rsid w:val="00FD6CAB"/>
    <w:rsid w:val="00FD77C4"/>
    <w:rsid w:val="00FE488E"/>
    <w:rsid w:val="00FF21C4"/>
    <w:rsid w:val="00FF51EB"/>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28D"/>
  <w15:docId w15:val="{4EF126D3-E3FF-482C-8CB2-CD6C7F8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5F2CBF"/>
    <w:rPr>
      <w:color w:val="605E5C"/>
      <w:shd w:val="clear" w:color="auto" w:fill="E1DFDD"/>
    </w:rPr>
  </w:style>
  <w:style w:type="paragraph" w:customStyle="1" w:styleId="paragraph">
    <w:name w:val="paragraph"/>
    <w:basedOn w:val="Normal"/>
    <w:rsid w:val="00EE6D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E6D4E"/>
  </w:style>
  <w:style w:type="character" w:customStyle="1" w:styleId="eop">
    <w:name w:val="eop"/>
    <w:basedOn w:val="DefaultParagraphFont"/>
    <w:rsid w:val="00EE6D4E"/>
  </w:style>
  <w:style w:type="character" w:customStyle="1" w:styleId="vkekvd">
    <w:name w:val="vkekvd"/>
    <w:basedOn w:val="DefaultParagraphFont"/>
    <w:rsid w:val="00E43B7B"/>
  </w:style>
  <w:style w:type="character" w:customStyle="1" w:styleId="t286pc">
    <w:name w:val="t286pc"/>
    <w:basedOn w:val="DefaultParagraphFont"/>
    <w:rsid w:val="00D9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441">
      <w:bodyDiv w:val="1"/>
      <w:marLeft w:val="0"/>
      <w:marRight w:val="0"/>
      <w:marTop w:val="0"/>
      <w:marBottom w:val="0"/>
      <w:divBdr>
        <w:top w:val="none" w:sz="0" w:space="0" w:color="auto"/>
        <w:left w:val="none" w:sz="0" w:space="0" w:color="auto"/>
        <w:bottom w:val="none" w:sz="0" w:space="0" w:color="auto"/>
        <w:right w:val="none" w:sz="0" w:space="0" w:color="auto"/>
      </w:divBdr>
    </w:div>
    <w:div w:id="17393794">
      <w:bodyDiv w:val="1"/>
      <w:marLeft w:val="0"/>
      <w:marRight w:val="0"/>
      <w:marTop w:val="0"/>
      <w:marBottom w:val="0"/>
      <w:divBdr>
        <w:top w:val="none" w:sz="0" w:space="0" w:color="auto"/>
        <w:left w:val="none" w:sz="0" w:space="0" w:color="auto"/>
        <w:bottom w:val="none" w:sz="0" w:space="0" w:color="auto"/>
        <w:right w:val="none" w:sz="0" w:space="0" w:color="auto"/>
      </w:divBdr>
    </w:div>
    <w:div w:id="479614435">
      <w:bodyDiv w:val="1"/>
      <w:marLeft w:val="0"/>
      <w:marRight w:val="0"/>
      <w:marTop w:val="0"/>
      <w:marBottom w:val="0"/>
      <w:divBdr>
        <w:top w:val="none" w:sz="0" w:space="0" w:color="auto"/>
        <w:left w:val="none" w:sz="0" w:space="0" w:color="auto"/>
        <w:bottom w:val="none" w:sz="0" w:space="0" w:color="auto"/>
        <w:right w:val="none" w:sz="0" w:space="0" w:color="auto"/>
      </w:divBdr>
    </w:div>
    <w:div w:id="531961751">
      <w:bodyDiv w:val="1"/>
      <w:marLeft w:val="0"/>
      <w:marRight w:val="0"/>
      <w:marTop w:val="0"/>
      <w:marBottom w:val="0"/>
      <w:divBdr>
        <w:top w:val="none" w:sz="0" w:space="0" w:color="auto"/>
        <w:left w:val="none" w:sz="0" w:space="0" w:color="auto"/>
        <w:bottom w:val="none" w:sz="0" w:space="0" w:color="auto"/>
        <w:right w:val="none" w:sz="0" w:space="0" w:color="auto"/>
      </w:divBdr>
      <w:divsChild>
        <w:div w:id="855921055">
          <w:marLeft w:val="0"/>
          <w:marRight w:val="0"/>
          <w:marTop w:val="0"/>
          <w:marBottom w:val="300"/>
          <w:divBdr>
            <w:top w:val="none" w:sz="0" w:space="0" w:color="auto"/>
            <w:left w:val="none" w:sz="0" w:space="0" w:color="auto"/>
            <w:bottom w:val="none" w:sz="0" w:space="0" w:color="auto"/>
            <w:right w:val="none" w:sz="0" w:space="0" w:color="auto"/>
          </w:divBdr>
        </w:div>
      </w:divsChild>
    </w:div>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683676422">
      <w:bodyDiv w:val="1"/>
      <w:marLeft w:val="0"/>
      <w:marRight w:val="0"/>
      <w:marTop w:val="0"/>
      <w:marBottom w:val="0"/>
      <w:divBdr>
        <w:top w:val="none" w:sz="0" w:space="0" w:color="auto"/>
        <w:left w:val="none" w:sz="0" w:space="0" w:color="auto"/>
        <w:bottom w:val="none" w:sz="0" w:space="0" w:color="auto"/>
        <w:right w:val="none" w:sz="0" w:space="0" w:color="auto"/>
      </w:divBdr>
    </w:div>
    <w:div w:id="718093446">
      <w:bodyDiv w:val="1"/>
      <w:marLeft w:val="0"/>
      <w:marRight w:val="0"/>
      <w:marTop w:val="0"/>
      <w:marBottom w:val="0"/>
      <w:divBdr>
        <w:top w:val="none" w:sz="0" w:space="0" w:color="auto"/>
        <w:left w:val="none" w:sz="0" w:space="0" w:color="auto"/>
        <w:bottom w:val="none" w:sz="0" w:space="0" w:color="auto"/>
        <w:right w:val="none" w:sz="0" w:space="0" w:color="auto"/>
      </w:divBdr>
      <w:divsChild>
        <w:div w:id="2085298785">
          <w:marLeft w:val="0"/>
          <w:marRight w:val="0"/>
          <w:marTop w:val="0"/>
          <w:marBottom w:val="300"/>
          <w:divBdr>
            <w:top w:val="none" w:sz="0" w:space="0" w:color="auto"/>
            <w:left w:val="none" w:sz="0" w:space="0" w:color="auto"/>
            <w:bottom w:val="none" w:sz="0" w:space="0" w:color="auto"/>
            <w:right w:val="none" w:sz="0" w:space="0" w:color="auto"/>
          </w:divBdr>
          <w:divsChild>
            <w:div w:id="11434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705">
      <w:bodyDiv w:val="1"/>
      <w:marLeft w:val="0"/>
      <w:marRight w:val="0"/>
      <w:marTop w:val="0"/>
      <w:marBottom w:val="0"/>
      <w:divBdr>
        <w:top w:val="none" w:sz="0" w:space="0" w:color="auto"/>
        <w:left w:val="none" w:sz="0" w:space="0" w:color="auto"/>
        <w:bottom w:val="none" w:sz="0" w:space="0" w:color="auto"/>
        <w:right w:val="none" w:sz="0" w:space="0" w:color="auto"/>
      </w:divBdr>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364135037">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74924">
      <w:bodyDiv w:val="1"/>
      <w:marLeft w:val="0"/>
      <w:marRight w:val="0"/>
      <w:marTop w:val="0"/>
      <w:marBottom w:val="0"/>
      <w:divBdr>
        <w:top w:val="none" w:sz="0" w:space="0" w:color="auto"/>
        <w:left w:val="none" w:sz="0" w:space="0" w:color="auto"/>
        <w:bottom w:val="none" w:sz="0" w:space="0" w:color="auto"/>
        <w:right w:val="none" w:sz="0" w:space="0" w:color="auto"/>
      </w:divBdr>
      <w:divsChild>
        <w:div w:id="69936179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pyesolar.co.uk/news/update-august-2025" TargetMode="External"/><Relationship Id="rId13" Type="http://schemas.openxmlformats.org/officeDocument/2006/relationships/hyperlink" Target="mailto:ian.spratt@southnorfolkandbroadland.gov.uk" TargetMode="External"/><Relationship Id="rId3" Type="http://schemas.openxmlformats.org/officeDocument/2006/relationships/settings" Target="settings.xml"/><Relationship Id="rId7" Type="http://schemas.openxmlformats.org/officeDocument/2006/relationships/hyperlink" Target="https://taswayenergypark.co.uk/" TargetMode="External"/><Relationship Id="rId12" Type="http://schemas.openxmlformats.org/officeDocument/2006/relationships/hyperlink" Target="mailto:jim.webber@southnorfolkandbroadland.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ionalhighways.co.uk/our-roads/east/a47-thickthorn-junction-near-norwi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ylonseastanglia.co.uk/actions" TargetMode="External"/><Relationship Id="rId4" Type="http://schemas.openxmlformats.org/officeDocument/2006/relationships/webSettings" Target="webSettings.xml"/><Relationship Id="rId9" Type="http://schemas.openxmlformats.org/officeDocument/2006/relationships/hyperlink" Target="https://www.nationalgrid.com/electricity-transmission/network-and-infrastructure/infrastructure-projects/norwich-to-tilbury/faqs" TargetMode="External"/><Relationship Id="rId14" Type="http://schemas.openxmlformats.org/officeDocument/2006/relationships/hyperlink" Target="mailto:bob.mcclenning@southnorfolkandbroad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Normal.dotm</Template>
  <TotalTime>61</TotalTime>
  <Pages>2</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Spratt</dc:creator>
  <cp:lastModifiedBy>Ian Spratt</cp:lastModifiedBy>
  <cp:revision>8</cp:revision>
  <cp:lastPrinted>2025-08-17T15:32:00Z</cp:lastPrinted>
  <dcterms:created xsi:type="dcterms:W3CDTF">2025-10-20T08:38:00Z</dcterms:created>
  <dcterms:modified xsi:type="dcterms:W3CDTF">2025-10-20T10:10:00Z</dcterms:modified>
</cp:coreProperties>
</file>